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FC4" w:rsidRDefault="00107FC4" w:rsidP="00107FC4">
      <w:pPr>
        <w:pStyle w:val="Heading1"/>
        <w:jc w:val="center"/>
        <w:rPr>
          <w:rFonts w:ascii="Trebuchet MS" w:hAnsi="Trebuchet MS"/>
          <w:sz w:val="28"/>
          <w:szCs w:val="28"/>
        </w:rPr>
      </w:pPr>
      <w:bookmarkStart w:id="0" w:name="_GoBack"/>
      <w:bookmarkEnd w:id="0"/>
      <w:r>
        <w:rPr>
          <w:rFonts w:ascii="Trebuchet MS" w:hAnsi="Trebuchet MS"/>
          <w:sz w:val="28"/>
          <w:szCs w:val="28"/>
        </w:rPr>
        <w:t>PERFORMANCE PLANNING &amp; EVALUATION PROGRAM (PEP)</w:t>
      </w:r>
    </w:p>
    <w:p w:rsidR="00107FC4" w:rsidRPr="00D04242" w:rsidRDefault="00107FC4" w:rsidP="00107FC4">
      <w:pPr>
        <w:jc w:val="center"/>
        <w:rPr>
          <w:rFonts w:ascii="Trebuchet MS" w:hAnsi="Trebuchet MS"/>
          <w:b/>
          <w:sz w:val="28"/>
          <w:szCs w:val="28"/>
        </w:rPr>
      </w:pPr>
      <w:r w:rsidRPr="00D04242">
        <w:rPr>
          <w:rFonts w:ascii="Trebuchet MS" w:hAnsi="Trebuchet MS"/>
          <w:b/>
          <w:sz w:val="28"/>
          <w:szCs w:val="28"/>
        </w:rPr>
        <w:t>GUIDELINES &amp; INSTRUCTIONS</w:t>
      </w:r>
    </w:p>
    <w:p w:rsidR="00107FC4" w:rsidRDefault="00107FC4" w:rsidP="00107FC4"/>
    <w:p w:rsidR="00107FC4" w:rsidRDefault="00107FC4" w:rsidP="00107FC4"/>
    <w:p w:rsidR="00107FC4" w:rsidRDefault="00107FC4" w:rsidP="00107F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07FC4" w:rsidTr="002E420F">
        <w:tc>
          <w:tcPr>
            <w:tcW w:w="8856" w:type="dxa"/>
            <w:shd w:val="clear" w:color="auto" w:fill="auto"/>
          </w:tcPr>
          <w:p w:rsidR="00107FC4" w:rsidRPr="002E420F" w:rsidRDefault="00107FC4" w:rsidP="00107FC4">
            <w:pPr>
              <w:rPr>
                <w:rFonts w:ascii="Trebuchet MS" w:hAnsi="Trebuchet MS"/>
                <w:b/>
              </w:rPr>
            </w:pPr>
            <w:r w:rsidRPr="002E420F">
              <w:rPr>
                <w:rFonts w:ascii="Trebuchet MS" w:hAnsi="Trebuchet MS"/>
                <w:b/>
              </w:rPr>
              <w:t>STATEMENT OF PURPOSE</w:t>
            </w:r>
          </w:p>
        </w:tc>
      </w:tr>
    </w:tbl>
    <w:p w:rsidR="00107FC4" w:rsidRDefault="00107FC4" w:rsidP="00107FC4"/>
    <w:p w:rsidR="00107FC4" w:rsidRDefault="00107FC4" w:rsidP="00107FC4">
      <w:pPr>
        <w:rPr>
          <w:rFonts w:ascii="Trebuchet MS" w:hAnsi="Trebuchet MS"/>
        </w:rPr>
      </w:pPr>
      <w:r w:rsidRPr="00A567F7">
        <w:rPr>
          <w:rFonts w:ascii="Trebuchet MS" w:hAnsi="Trebuchet MS"/>
        </w:rPr>
        <w:t xml:space="preserve">The </w:t>
      </w:r>
      <w:r>
        <w:rPr>
          <w:rFonts w:ascii="Trebuchet MS" w:hAnsi="Trebuchet MS"/>
        </w:rPr>
        <w:t>PEP is intended to facilitate communication between employees and supervisors regarding expectations and job performance.  The process offers employees and supervisors an opportunity to acknowledge the successes achieved over the year, and to openly discuss areas for enhancement and improvement.  In cases of poor performance it is meant to compliment the disciplinary process by providing a means to assist employees to improve.</w:t>
      </w:r>
    </w:p>
    <w:p w:rsidR="00107FC4" w:rsidRDefault="00107FC4" w:rsidP="00107FC4"/>
    <w:p w:rsidR="00107FC4" w:rsidRDefault="00107FC4" w:rsidP="00107F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07FC4" w:rsidTr="002E420F">
        <w:tc>
          <w:tcPr>
            <w:tcW w:w="8856" w:type="dxa"/>
            <w:shd w:val="clear" w:color="auto" w:fill="auto"/>
          </w:tcPr>
          <w:p w:rsidR="00107FC4" w:rsidRPr="002E420F" w:rsidRDefault="00107FC4" w:rsidP="00107FC4">
            <w:pPr>
              <w:rPr>
                <w:rFonts w:ascii="Trebuchet MS" w:hAnsi="Trebuchet MS"/>
                <w:b/>
              </w:rPr>
            </w:pPr>
            <w:r w:rsidRPr="002E420F">
              <w:rPr>
                <w:rFonts w:ascii="Trebuchet MS" w:hAnsi="Trebuchet MS"/>
                <w:b/>
              </w:rPr>
              <w:t>OVERVIEW OF THE PEP PROGRAM</w:t>
            </w:r>
          </w:p>
        </w:tc>
      </w:tr>
    </w:tbl>
    <w:p w:rsidR="00107FC4" w:rsidRDefault="00107FC4" w:rsidP="00107FC4">
      <w:pPr>
        <w:spacing w:before="100" w:beforeAutospacing="1" w:after="100" w:afterAutospacing="1"/>
        <w:rPr>
          <w:rFonts w:ascii="Trebuchet MS" w:hAnsi="Trebuchet MS"/>
        </w:rPr>
      </w:pPr>
      <w:r>
        <w:rPr>
          <w:rFonts w:ascii="Trebuchet MS" w:hAnsi="Trebuchet MS"/>
        </w:rPr>
        <w:t xml:space="preserve">The PEP process </w:t>
      </w:r>
      <w:r w:rsidR="00184CA0">
        <w:rPr>
          <w:rFonts w:ascii="Trebuchet MS" w:hAnsi="Trebuchet MS"/>
        </w:rPr>
        <w:t xml:space="preserve">involves three distinct phases, </w:t>
      </w:r>
      <w:r>
        <w:rPr>
          <w:rFonts w:ascii="Trebuchet MS" w:hAnsi="Trebuchet MS"/>
        </w:rPr>
        <w:t>r</w:t>
      </w:r>
      <w:r w:rsidR="00184CA0">
        <w:rPr>
          <w:rFonts w:ascii="Trebuchet MS" w:hAnsi="Trebuchet MS"/>
        </w:rPr>
        <w:t>equiring</w:t>
      </w:r>
      <w:r>
        <w:rPr>
          <w:rFonts w:ascii="Trebuchet MS" w:hAnsi="Trebuchet MS"/>
        </w:rPr>
        <w:t xml:space="preserve"> employees and their supervisors to meet </w:t>
      </w:r>
      <w:r w:rsidRPr="008729A7">
        <w:rPr>
          <w:rFonts w:ascii="Trebuchet MS" w:hAnsi="Trebuchet MS"/>
          <w:i/>
        </w:rPr>
        <w:t>at least</w:t>
      </w:r>
      <w:r>
        <w:rPr>
          <w:rFonts w:ascii="Trebuchet MS" w:hAnsi="Trebuchet MS"/>
        </w:rPr>
        <w:t xml:space="preserve"> two times a year, based on the employee’s State entry-on-duty (EOD) date</w:t>
      </w:r>
      <w:r w:rsidR="00184CA0">
        <w:rPr>
          <w:rFonts w:ascii="Trebuchet MS" w:hAnsi="Trebuchet MS"/>
        </w:rPr>
        <w:t>.  The meetings occur at the</w:t>
      </w:r>
      <w:r>
        <w:rPr>
          <w:rFonts w:ascii="Trebuchet MS" w:hAnsi="Trebuchet MS"/>
        </w:rPr>
        <w:t>:</w:t>
      </w:r>
    </w:p>
    <w:p w:rsidR="00107FC4" w:rsidRPr="00612861" w:rsidRDefault="00107FC4" w:rsidP="00107FC4">
      <w:pPr>
        <w:spacing w:before="100" w:beforeAutospacing="1" w:after="100" w:afterAutospacing="1"/>
        <w:rPr>
          <w:rFonts w:ascii="Trebuchet MS" w:hAnsi="Trebuchet MS"/>
          <w:b/>
        </w:rPr>
      </w:pPr>
      <w:r w:rsidRPr="00612861">
        <w:rPr>
          <w:rFonts w:ascii="Trebuchet MS" w:hAnsi="Trebuchet MS"/>
          <w:b/>
        </w:rPr>
        <w:t>Beginning</w:t>
      </w:r>
      <w:r>
        <w:rPr>
          <w:rFonts w:ascii="Trebuchet MS" w:hAnsi="Trebuchet MS"/>
          <w:b/>
        </w:rPr>
        <w:t>-of-</w:t>
      </w:r>
      <w:r w:rsidRPr="00612861">
        <w:rPr>
          <w:rFonts w:ascii="Trebuchet MS" w:hAnsi="Trebuchet MS"/>
          <w:b/>
        </w:rPr>
        <w:t>cycle</w:t>
      </w:r>
      <w:r>
        <w:rPr>
          <w:rFonts w:ascii="Trebuchet MS" w:hAnsi="Trebuchet MS"/>
        </w:rPr>
        <w:t xml:space="preserve">, </w:t>
      </w:r>
      <w:r w:rsidRPr="00612861">
        <w:rPr>
          <w:rFonts w:ascii="Trebuchet MS" w:hAnsi="Trebuchet MS"/>
        </w:rPr>
        <w:t>at which the employee and supervisor meet to discuss the employee’s status (</w:t>
      </w:r>
      <w:r w:rsidRPr="00A46A53">
        <w:rPr>
          <w:rFonts w:ascii="Trebuchet MS" w:hAnsi="Trebuchet MS"/>
          <w:i/>
        </w:rPr>
        <w:t>i.e.</w:t>
      </w:r>
      <w:r w:rsidRPr="00612861">
        <w:rPr>
          <w:rFonts w:ascii="Trebuchet MS" w:hAnsi="Trebuchet MS"/>
        </w:rPr>
        <w:t>, skilled or professional service, management service, executive service, special appointee, or political special appointee), review the Position Description form (</w:t>
      </w:r>
      <w:r>
        <w:rPr>
          <w:rFonts w:ascii="Trebuchet MS" w:hAnsi="Trebuchet MS"/>
        </w:rPr>
        <w:t xml:space="preserve">MS-22 or </w:t>
      </w:r>
      <w:r w:rsidRPr="00612861">
        <w:rPr>
          <w:rFonts w:ascii="Trebuchet MS" w:hAnsi="Trebuchet MS"/>
        </w:rPr>
        <w:t xml:space="preserve">PD) for accuracy, </w:t>
      </w:r>
      <w:r>
        <w:rPr>
          <w:rFonts w:ascii="Trebuchet MS" w:hAnsi="Trebuchet MS"/>
        </w:rPr>
        <w:t xml:space="preserve">make changes to it if necessary, </w:t>
      </w:r>
      <w:r w:rsidRPr="00612861">
        <w:rPr>
          <w:rFonts w:ascii="Trebuchet MS" w:hAnsi="Trebuchet MS"/>
        </w:rPr>
        <w:t xml:space="preserve">and talk about </w:t>
      </w:r>
      <w:r>
        <w:rPr>
          <w:rFonts w:ascii="Trebuchet MS" w:hAnsi="Trebuchet MS"/>
        </w:rPr>
        <w:t>performance</w:t>
      </w:r>
      <w:r w:rsidRPr="00612861">
        <w:rPr>
          <w:rFonts w:ascii="Trebuchet MS" w:hAnsi="Trebuchet MS"/>
        </w:rPr>
        <w:t xml:space="preserve"> expectations for the coming year</w:t>
      </w:r>
      <w:r>
        <w:rPr>
          <w:rFonts w:ascii="Trebuchet MS" w:hAnsi="Trebuchet MS"/>
        </w:rPr>
        <w:t>;</w:t>
      </w:r>
    </w:p>
    <w:p w:rsidR="00107FC4" w:rsidRDefault="00107FC4" w:rsidP="00107FC4">
      <w:pPr>
        <w:spacing w:before="100" w:beforeAutospacing="1" w:after="100" w:afterAutospacing="1"/>
        <w:rPr>
          <w:rFonts w:ascii="Trebuchet MS" w:hAnsi="Trebuchet MS"/>
        </w:rPr>
      </w:pPr>
      <w:r w:rsidRPr="00612861">
        <w:rPr>
          <w:rFonts w:ascii="Trebuchet MS" w:hAnsi="Trebuchet MS"/>
          <w:b/>
        </w:rPr>
        <w:t>Mid-cycle</w:t>
      </w:r>
      <w:r>
        <w:rPr>
          <w:rFonts w:ascii="Trebuchet MS" w:hAnsi="Trebuchet MS"/>
        </w:rPr>
        <w:t>, during which the supervisor and employee discuss the employee’s performance during the first six months of the PEP Cycle; and</w:t>
      </w:r>
    </w:p>
    <w:p w:rsidR="00107FC4" w:rsidRDefault="00107FC4" w:rsidP="00107FC4">
      <w:pPr>
        <w:spacing w:before="100" w:beforeAutospacing="1" w:after="100" w:afterAutospacing="1"/>
        <w:rPr>
          <w:rFonts w:ascii="Trebuchet MS" w:hAnsi="Trebuchet MS"/>
        </w:rPr>
      </w:pPr>
      <w:r w:rsidRPr="00612861">
        <w:rPr>
          <w:rFonts w:ascii="Trebuchet MS" w:hAnsi="Trebuchet MS"/>
          <w:b/>
        </w:rPr>
        <w:t>End-of-cycle</w:t>
      </w:r>
      <w:r>
        <w:rPr>
          <w:rFonts w:ascii="Trebuchet MS" w:hAnsi="Trebuchet MS"/>
        </w:rPr>
        <w:t xml:space="preserve">, during which the employee and supervisor review the employee’s performance for the entire rating year, </w:t>
      </w:r>
      <w:r w:rsidR="007A13DF">
        <w:rPr>
          <w:rFonts w:ascii="Trebuchet MS" w:hAnsi="Trebuchet MS"/>
        </w:rPr>
        <w:t xml:space="preserve"> determine whether there will be any specific </w:t>
      </w:r>
      <w:r w:rsidRPr="007A13DF">
        <w:rPr>
          <w:rFonts w:ascii="Trebuchet MS" w:hAnsi="Trebuchet MS"/>
        </w:rPr>
        <w:t xml:space="preserve">tasks </w:t>
      </w:r>
      <w:r w:rsidR="007A13DF">
        <w:rPr>
          <w:rFonts w:ascii="Trebuchet MS" w:hAnsi="Trebuchet MS"/>
        </w:rPr>
        <w:t xml:space="preserve">in addition to or outside of the normal duties </w:t>
      </w:r>
      <w:r w:rsidRPr="007A13DF">
        <w:rPr>
          <w:rFonts w:ascii="Trebuchet MS" w:hAnsi="Trebuchet MS"/>
        </w:rPr>
        <w:t>to be performed during the next rating cycle</w:t>
      </w:r>
      <w:r>
        <w:rPr>
          <w:rFonts w:ascii="Trebuchet MS" w:hAnsi="Trebuchet MS"/>
        </w:rPr>
        <w:t>, plan for necessary training, and generally review any comments contained on the rating instrument.</w:t>
      </w:r>
      <w:r w:rsidRPr="00AB0BC6">
        <w:rPr>
          <w:rFonts w:ascii="Trebuchet MS" w:hAnsi="Trebuchet MS"/>
        </w:rPr>
        <w:t xml:space="preserve"> </w:t>
      </w:r>
      <w:r>
        <w:rPr>
          <w:rFonts w:ascii="Trebuchet MS" w:hAnsi="Trebuchet MS"/>
        </w:rPr>
        <w:t xml:space="preserve">The Beginning-of-cycle meeting and End-of-Cycle meeting may coincide after the first year of employment. </w:t>
      </w:r>
    </w:p>
    <w:p w:rsidR="00107FC4" w:rsidRDefault="00107FC4" w:rsidP="00107FC4">
      <w:pPr>
        <w:rPr>
          <w:rFonts w:ascii="Trebuchet MS" w:hAnsi="Trebuchet MS"/>
        </w:rPr>
      </w:pPr>
      <w:r>
        <w:rPr>
          <w:rFonts w:ascii="Trebuchet MS" w:hAnsi="Trebuchet M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07FC4" w:rsidRPr="002E420F" w:rsidTr="002E420F">
        <w:tc>
          <w:tcPr>
            <w:tcW w:w="8856" w:type="dxa"/>
            <w:shd w:val="clear" w:color="auto" w:fill="auto"/>
          </w:tcPr>
          <w:p w:rsidR="00107FC4" w:rsidRPr="002E420F" w:rsidRDefault="00107FC4" w:rsidP="00107FC4">
            <w:pPr>
              <w:rPr>
                <w:rFonts w:ascii="Trebuchet MS" w:hAnsi="Trebuchet MS"/>
                <w:b/>
              </w:rPr>
            </w:pPr>
            <w:r w:rsidRPr="002E420F">
              <w:rPr>
                <w:rFonts w:ascii="Trebuchet MS" w:hAnsi="Trebuchet MS"/>
              </w:rPr>
              <w:lastRenderedPageBreak/>
              <w:br w:type="page"/>
            </w:r>
            <w:r w:rsidRPr="002E420F">
              <w:rPr>
                <w:rFonts w:ascii="Trebuchet MS" w:hAnsi="Trebuchet MS"/>
                <w:b/>
              </w:rPr>
              <w:t>THE POSITION DESCRIPTION FORM (MS-22)</w:t>
            </w:r>
          </w:p>
        </w:tc>
      </w:tr>
    </w:tbl>
    <w:p w:rsidR="00107FC4" w:rsidRDefault="00107FC4" w:rsidP="00107FC4">
      <w:pPr>
        <w:rPr>
          <w:rFonts w:ascii="Trebuchet MS" w:hAnsi="Trebuchet MS"/>
          <w:b/>
        </w:rPr>
      </w:pPr>
    </w:p>
    <w:p w:rsidR="00107FC4" w:rsidRDefault="00107FC4" w:rsidP="00107FC4">
      <w:pPr>
        <w:rPr>
          <w:rFonts w:ascii="Trebuchet MS" w:hAnsi="Trebuchet MS"/>
          <w:kern w:val="32"/>
        </w:rPr>
      </w:pPr>
      <w:r>
        <w:rPr>
          <w:rFonts w:ascii="Trebuchet MS" w:hAnsi="Trebuchet MS"/>
          <w:kern w:val="32"/>
        </w:rPr>
        <w:t>One key to a successful PEP process is an accurate, detailed job description, which includes written position-specific performance standards that are:</w:t>
      </w:r>
    </w:p>
    <w:p w:rsidR="00107FC4" w:rsidRDefault="00107FC4" w:rsidP="00107FC4">
      <w:pPr>
        <w:rPr>
          <w:rFonts w:ascii="Trebuchet MS" w:hAnsi="Trebuchet MS"/>
          <w:kern w:val="32"/>
        </w:rPr>
      </w:pPr>
    </w:p>
    <w:p w:rsidR="00107FC4" w:rsidRDefault="00107FC4" w:rsidP="00107FC4">
      <w:pPr>
        <w:rPr>
          <w:rFonts w:ascii="Trebuchet MS" w:hAnsi="Trebuchet MS"/>
          <w:kern w:val="32"/>
        </w:rPr>
      </w:pPr>
      <w:r>
        <w:rPr>
          <w:rFonts w:ascii="Trebuchet MS" w:hAnsi="Trebuchet MS"/>
          <w:kern w:val="32"/>
        </w:rPr>
        <w:tab/>
      </w:r>
      <w:r>
        <w:rPr>
          <w:rFonts w:ascii="Trebuchet MS" w:hAnsi="Trebuchet MS"/>
          <w:kern w:val="32"/>
        </w:rPr>
        <w:tab/>
      </w:r>
      <w:r>
        <w:rPr>
          <w:rFonts w:ascii="Trebuchet MS" w:hAnsi="Trebuchet MS"/>
          <w:kern w:val="32"/>
        </w:rPr>
        <w:tab/>
      </w:r>
      <w:r>
        <w:rPr>
          <w:rFonts w:ascii="Trebuchet MS" w:hAnsi="Trebuchet MS"/>
          <w:kern w:val="32"/>
        </w:rPr>
        <w:tab/>
      </w:r>
      <w:r>
        <w:rPr>
          <w:rFonts w:ascii="Trebuchet MS" w:hAnsi="Trebuchet MS"/>
          <w:kern w:val="32"/>
        </w:rPr>
        <w:tab/>
        <w:t>Observable</w:t>
      </w:r>
    </w:p>
    <w:p w:rsidR="00107FC4" w:rsidRDefault="00107FC4" w:rsidP="00107FC4">
      <w:pPr>
        <w:rPr>
          <w:rFonts w:ascii="Trebuchet MS" w:hAnsi="Trebuchet MS"/>
          <w:kern w:val="32"/>
        </w:rPr>
      </w:pPr>
      <w:r>
        <w:rPr>
          <w:rFonts w:ascii="Trebuchet MS" w:hAnsi="Trebuchet MS"/>
          <w:kern w:val="32"/>
        </w:rPr>
        <w:tab/>
      </w:r>
      <w:r>
        <w:rPr>
          <w:rFonts w:ascii="Trebuchet MS" w:hAnsi="Trebuchet MS"/>
          <w:kern w:val="32"/>
        </w:rPr>
        <w:tab/>
      </w:r>
      <w:r>
        <w:rPr>
          <w:rFonts w:ascii="Trebuchet MS" w:hAnsi="Trebuchet MS"/>
          <w:kern w:val="32"/>
        </w:rPr>
        <w:tab/>
      </w:r>
      <w:r>
        <w:rPr>
          <w:rFonts w:ascii="Trebuchet MS" w:hAnsi="Trebuchet MS"/>
          <w:kern w:val="32"/>
        </w:rPr>
        <w:tab/>
      </w:r>
      <w:r>
        <w:rPr>
          <w:rFonts w:ascii="Trebuchet MS" w:hAnsi="Trebuchet MS"/>
          <w:kern w:val="32"/>
        </w:rPr>
        <w:tab/>
        <w:t>Measurable</w:t>
      </w:r>
    </w:p>
    <w:p w:rsidR="00107FC4" w:rsidRDefault="00107FC4" w:rsidP="00107FC4">
      <w:pPr>
        <w:rPr>
          <w:rFonts w:ascii="Trebuchet MS" w:hAnsi="Trebuchet MS"/>
          <w:kern w:val="32"/>
        </w:rPr>
      </w:pPr>
      <w:r>
        <w:rPr>
          <w:rFonts w:ascii="Trebuchet MS" w:hAnsi="Trebuchet MS"/>
          <w:kern w:val="32"/>
        </w:rPr>
        <w:tab/>
      </w:r>
      <w:r>
        <w:rPr>
          <w:rFonts w:ascii="Trebuchet MS" w:hAnsi="Trebuchet MS"/>
          <w:kern w:val="32"/>
        </w:rPr>
        <w:tab/>
      </w:r>
      <w:r>
        <w:rPr>
          <w:rFonts w:ascii="Trebuchet MS" w:hAnsi="Trebuchet MS"/>
          <w:kern w:val="32"/>
        </w:rPr>
        <w:tab/>
      </w:r>
      <w:r>
        <w:rPr>
          <w:rFonts w:ascii="Trebuchet MS" w:hAnsi="Trebuchet MS"/>
          <w:kern w:val="32"/>
        </w:rPr>
        <w:tab/>
      </w:r>
      <w:r>
        <w:rPr>
          <w:rFonts w:ascii="Trebuchet MS" w:hAnsi="Trebuchet MS"/>
          <w:kern w:val="32"/>
        </w:rPr>
        <w:tab/>
        <w:t>Objective</w:t>
      </w:r>
    </w:p>
    <w:p w:rsidR="00107FC4" w:rsidRDefault="00107FC4" w:rsidP="00107FC4">
      <w:pPr>
        <w:rPr>
          <w:rFonts w:ascii="Trebuchet MS" w:hAnsi="Trebuchet MS"/>
          <w:kern w:val="32"/>
        </w:rPr>
      </w:pPr>
    </w:p>
    <w:p w:rsidR="00107FC4" w:rsidRDefault="00107FC4" w:rsidP="00107FC4">
      <w:pPr>
        <w:rPr>
          <w:rFonts w:ascii="Trebuchet MS" w:hAnsi="Trebuchet MS"/>
          <w:kern w:val="32"/>
        </w:rPr>
      </w:pPr>
      <w:r>
        <w:rPr>
          <w:rFonts w:ascii="Trebuchet MS" w:hAnsi="Trebuchet MS"/>
          <w:kern w:val="32"/>
        </w:rPr>
        <w:t>These position-specific performance standards should place the employee on notice as to what is required to be rated “Outstanding”, “Satisfactory”, and “Unsatisfactory”.</w:t>
      </w:r>
      <w:r w:rsidR="0012367E">
        <w:rPr>
          <w:rFonts w:ascii="Trebuchet MS" w:hAnsi="Trebuchet MS"/>
          <w:kern w:val="32"/>
        </w:rPr>
        <w:t xml:space="preserve">  Performance Standards should be reviewed in light of Part IV., Performance Standards, of the </w:t>
      </w:r>
      <w:r w:rsidR="0012367E" w:rsidRPr="009C4D41">
        <w:rPr>
          <w:rFonts w:ascii="Trebuchet MS" w:hAnsi="Trebuchet MS"/>
          <w:i/>
          <w:kern w:val="32"/>
        </w:rPr>
        <w:t>Instructions for Completing Position Description</w:t>
      </w:r>
      <w:r w:rsidR="0012367E">
        <w:rPr>
          <w:rFonts w:ascii="Trebuchet MS" w:hAnsi="Trebuchet MS"/>
          <w:kern w:val="32"/>
        </w:rPr>
        <w:t xml:space="preserve"> to ensure that they conform to the requirements.</w:t>
      </w:r>
    </w:p>
    <w:p w:rsidR="00107FC4" w:rsidRDefault="00107FC4" w:rsidP="00107FC4">
      <w:pPr>
        <w:rPr>
          <w:rFonts w:ascii="Trebuchet MS" w:hAnsi="Trebuchet MS"/>
          <w:kern w:val="32"/>
        </w:rPr>
      </w:pPr>
    </w:p>
    <w:p w:rsidR="00107FC4" w:rsidRPr="00D04242" w:rsidRDefault="00107FC4" w:rsidP="00107FC4">
      <w:pPr>
        <w:rPr>
          <w:rFonts w:ascii="Trebuchet MS" w:hAnsi="Trebuchet MS"/>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07FC4" w:rsidRPr="002E420F" w:rsidTr="002E420F">
        <w:tc>
          <w:tcPr>
            <w:tcW w:w="8856" w:type="dxa"/>
            <w:shd w:val="clear" w:color="auto" w:fill="auto"/>
          </w:tcPr>
          <w:p w:rsidR="00107FC4" w:rsidRPr="002E420F" w:rsidRDefault="00107FC4" w:rsidP="00107FC4">
            <w:pPr>
              <w:rPr>
                <w:rFonts w:ascii="Trebuchet MS" w:hAnsi="Trebuchet MS"/>
                <w:b/>
              </w:rPr>
            </w:pPr>
            <w:r w:rsidRPr="002E420F">
              <w:rPr>
                <w:rFonts w:ascii="Trebuchet MS" w:hAnsi="Trebuchet MS"/>
                <w:b/>
              </w:rPr>
              <w:t>THE PEP INSTRUMENT</w:t>
            </w:r>
          </w:p>
        </w:tc>
      </w:tr>
    </w:tbl>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The PEP rating instrument contains an automatic tabulation feature, reducing the time spent calculating scores and decreasing the opportunity for errors.</w:t>
      </w:r>
    </w:p>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 xml:space="preserve">The PEP instrument contains a field for noting the PEP Cycle.  The supervisor should enter the beginning and ending dates of that PEP cycle.  </w:t>
      </w:r>
    </w:p>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 xml:space="preserve">The PEP Cycle will begin on either January 1 or July 1, depending on the employee’s State EOD date, and end one year later.  For employees with an EOD date between January 1 and June 30, the PEP Cycle will begin on January 1.  For those whose EOD date is between July 1 and December 31, the PEP Cycle will begin on July 1.  </w:t>
      </w:r>
    </w:p>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 xml:space="preserve">All employees will be evaluated twice annually during two common evaluation periods in June and December.  </w:t>
      </w:r>
      <w:proofErr w:type="gramStart"/>
      <w:r>
        <w:rPr>
          <w:rFonts w:ascii="Trebuchet MS" w:hAnsi="Trebuchet MS"/>
        </w:rPr>
        <w:t>Employees whose PEP Cycles begin on January 1 will receive their Mid-Cycle evaluation during the month of June, and will receive their End-of-Cycle rating during the month of December.</w:t>
      </w:r>
      <w:proofErr w:type="gramEnd"/>
      <w:r>
        <w:rPr>
          <w:rFonts w:ascii="Trebuchet MS" w:hAnsi="Trebuchet MS"/>
        </w:rPr>
        <w:t xml:space="preserve">  </w:t>
      </w:r>
      <w:proofErr w:type="gramStart"/>
      <w:r>
        <w:rPr>
          <w:rFonts w:ascii="Trebuchet MS" w:hAnsi="Trebuchet MS"/>
        </w:rPr>
        <w:t>Employees whose PEP Cycles begin on July 1 will receive their Mid-Cycle evaluation during the month of December, and will receive their End-of-Cycle rating during the month of June.</w:t>
      </w:r>
      <w:proofErr w:type="gramEnd"/>
    </w:p>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The PEP instrument also contains a field for noting the fiscal year (FY).  The FY is determined by using the date on which the end-of-cycle rating occurs (</w:t>
      </w:r>
      <w:r w:rsidRPr="00A46A53">
        <w:rPr>
          <w:rFonts w:ascii="Trebuchet MS" w:hAnsi="Trebuchet MS"/>
          <w:i/>
        </w:rPr>
        <w:t>e.g.</w:t>
      </w:r>
      <w:r>
        <w:rPr>
          <w:rFonts w:ascii="Trebuchet MS" w:hAnsi="Trebuchet MS"/>
        </w:rPr>
        <w:t>, if the end-of-cycle is due between January 1 and June 30, 2010, the FY for the PEP is 2010; if the end-of-cycle is due between July 1 and December 31, 2010, the FY for the PEP is 2011).</w:t>
      </w:r>
    </w:p>
    <w:p w:rsidR="004C3F10" w:rsidRDefault="004C3F10" w:rsidP="00107FC4">
      <w:pPr>
        <w:rPr>
          <w:rFonts w:ascii="Trebuchet MS" w:hAnsi="Trebuchet MS"/>
        </w:rPr>
      </w:pPr>
    </w:p>
    <w:p w:rsidR="004C3F10" w:rsidRDefault="004C3F10" w:rsidP="00107FC4">
      <w:pPr>
        <w:rPr>
          <w:rFonts w:ascii="Trebuchet MS" w:hAnsi="Trebuchet MS"/>
        </w:rPr>
      </w:pPr>
      <w:r>
        <w:rPr>
          <w:rFonts w:ascii="Trebuchet MS" w:hAnsi="Trebuchet MS"/>
        </w:rPr>
        <w:t xml:space="preserve">Check boxes are provided to indicate the employee’s status as: Executive Service; Management Service; Special Appointment; or, Political Special Appointment.  If the employee is employed in any of these capacities, the </w:t>
      </w:r>
      <w:r>
        <w:rPr>
          <w:rFonts w:ascii="Trebuchet MS" w:hAnsi="Trebuchet MS"/>
        </w:rPr>
        <w:lastRenderedPageBreak/>
        <w:t>applicable status should be checked</w:t>
      </w:r>
      <w:r w:rsidR="004815DC">
        <w:rPr>
          <w:rFonts w:ascii="Trebuchet MS" w:hAnsi="Trebuchet MS"/>
        </w:rPr>
        <w:t xml:space="preserve">.  The same status designation should be checked in the spaces provided over the employee’s signature </w:t>
      </w:r>
      <w:r w:rsidR="002118B8">
        <w:rPr>
          <w:rFonts w:ascii="Trebuchet MS" w:hAnsi="Trebuchet MS"/>
        </w:rPr>
        <w:t>to ensure that the employee is aware of the employee’s “at will” employment status</w:t>
      </w:r>
      <w:r>
        <w:rPr>
          <w:rFonts w:ascii="Trebuchet MS" w:hAnsi="Trebuchet MS"/>
        </w:rPr>
        <w:t>.</w:t>
      </w:r>
    </w:p>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 xml:space="preserve">There are three (3) versions of the form: one for </w:t>
      </w:r>
      <w:r w:rsidRPr="00985B38">
        <w:rPr>
          <w:rFonts w:ascii="Trebuchet MS" w:hAnsi="Trebuchet MS"/>
          <w:u w:val="single"/>
        </w:rPr>
        <w:t>supervisory</w:t>
      </w:r>
      <w:r w:rsidRPr="00F37D7A">
        <w:rPr>
          <w:rFonts w:ascii="Trebuchet MS" w:hAnsi="Trebuchet MS"/>
        </w:rPr>
        <w:t xml:space="preserve"> employees; one for</w:t>
      </w:r>
      <w:r w:rsidRPr="00985B38">
        <w:rPr>
          <w:rFonts w:ascii="Trebuchet MS" w:hAnsi="Trebuchet MS"/>
          <w:u w:val="single"/>
        </w:rPr>
        <w:t xml:space="preserve"> management</w:t>
      </w:r>
      <w:r w:rsidRPr="00985B38">
        <w:rPr>
          <w:rFonts w:ascii="Trebuchet MS" w:hAnsi="Trebuchet MS"/>
        </w:rPr>
        <w:t xml:space="preserve"> employees</w:t>
      </w:r>
      <w:r>
        <w:rPr>
          <w:rFonts w:ascii="Trebuchet MS" w:hAnsi="Trebuchet MS"/>
        </w:rPr>
        <w:t xml:space="preserve">; and, one for </w:t>
      </w:r>
      <w:r w:rsidRPr="00985B38">
        <w:rPr>
          <w:rFonts w:ascii="Trebuchet MS" w:hAnsi="Trebuchet MS"/>
          <w:u w:val="single"/>
        </w:rPr>
        <w:t>non-supervisory</w:t>
      </w:r>
      <w:r>
        <w:rPr>
          <w:rFonts w:ascii="Trebuchet MS" w:hAnsi="Trebuchet MS"/>
        </w:rPr>
        <w:t xml:space="preserve"> employees.  </w:t>
      </w:r>
    </w:p>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 xml:space="preserve">Each PEP instrument contains </w:t>
      </w:r>
      <w:r w:rsidR="001174BB">
        <w:rPr>
          <w:rFonts w:ascii="Trebuchet MS" w:hAnsi="Trebuchet MS"/>
        </w:rPr>
        <w:t xml:space="preserve">two rating </w:t>
      </w:r>
      <w:r>
        <w:rPr>
          <w:rFonts w:ascii="Trebuchet MS" w:hAnsi="Trebuchet MS"/>
        </w:rPr>
        <w:t>area</w:t>
      </w:r>
      <w:r w:rsidR="001174BB">
        <w:rPr>
          <w:rFonts w:ascii="Trebuchet MS" w:hAnsi="Trebuchet MS"/>
        </w:rPr>
        <w:t>s: the first is used</w:t>
      </w:r>
      <w:r>
        <w:rPr>
          <w:rFonts w:ascii="Trebuchet MS" w:hAnsi="Trebuchet MS"/>
        </w:rPr>
        <w:t xml:space="preserve"> to rate </w:t>
      </w:r>
      <w:r w:rsidR="001174BB">
        <w:rPr>
          <w:rFonts w:ascii="Trebuchet MS" w:hAnsi="Trebuchet MS"/>
        </w:rPr>
        <w:t xml:space="preserve">the </w:t>
      </w:r>
      <w:r>
        <w:rPr>
          <w:rFonts w:ascii="Trebuchet MS" w:hAnsi="Trebuchet MS"/>
        </w:rPr>
        <w:t xml:space="preserve">employee on how </w:t>
      </w:r>
      <w:r w:rsidR="001174BB">
        <w:rPr>
          <w:rFonts w:ascii="Trebuchet MS" w:hAnsi="Trebuchet MS"/>
        </w:rPr>
        <w:t xml:space="preserve">s/he </w:t>
      </w:r>
      <w:r>
        <w:rPr>
          <w:rFonts w:ascii="Trebuchet MS" w:hAnsi="Trebuchet MS"/>
        </w:rPr>
        <w:t>ha</w:t>
      </w:r>
      <w:r w:rsidR="001174BB">
        <w:rPr>
          <w:rFonts w:ascii="Trebuchet MS" w:hAnsi="Trebuchet MS"/>
        </w:rPr>
        <w:t>s</w:t>
      </w:r>
      <w:r>
        <w:rPr>
          <w:rFonts w:ascii="Trebuchet MS" w:hAnsi="Trebuchet MS"/>
        </w:rPr>
        <w:t xml:space="preserve"> performed the specific job duties</w:t>
      </w:r>
      <w:r w:rsidR="001174BB">
        <w:rPr>
          <w:rFonts w:ascii="Trebuchet MS" w:hAnsi="Trebuchet MS"/>
        </w:rPr>
        <w:t>; the second is used to rate the employee on a uniform set of Behavioral Elements.</w:t>
      </w:r>
      <w:r>
        <w:rPr>
          <w:rFonts w:ascii="Trebuchet MS" w:hAnsi="Trebuchet MS"/>
        </w:rPr>
        <w:t xml:space="preserve"> </w:t>
      </w:r>
    </w:p>
    <w:p w:rsidR="00107FC4" w:rsidRDefault="00107FC4" w:rsidP="00107FC4">
      <w:pPr>
        <w:rPr>
          <w:rFonts w:ascii="Trebuchet MS" w:hAnsi="Trebuchet MS"/>
        </w:rPr>
      </w:pPr>
      <w:r>
        <w:rPr>
          <w:rFonts w:ascii="Trebuchet MS" w:hAnsi="Trebuchet MS"/>
        </w:rPr>
        <w:t xml:space="preserve">The behavioral elements for supervisors and managers are: </w:t>
      </w:r>
    </w:p>
    <w:p w:rsidR="00107FC4" w:rsidRDefault="00107FC4" w:rsidP="00107FC4">
      <w:pPr>
        <w:rPr>
          <w:rFonts w:ascii="Trebuchet MS" w:hAnsi="Trebuchet MS"/>
        </w:rPr>
      </w:pPr>
    </w:p>
    <w:p w:rsidR="00107FC4" w:rsidRDefault="00107FC4" w:rsidP="00107FC4">
      <w:pPr>
        <w:ind w:left="2880"/>
        <w:rPr>
          <w:rFonts w:ascii="Trebuchet MS" w:hAnsi="Trebuchet MS"/>
        </w:rPr>
      </w:pPr>
      <w:r>
        <w:rPr>
          <w:rFonts w:ascii="Trebuchet MS" w:hAnsi="Trebuchet MS"/>
        </w:rPr>
        <w:t>Work ethic</w:t>
      </w:r>
      <w:r>
        <w:rPr>
          <w:rFonts w:ascii="Trebuchet MS" w:hAnsi="Trebuchet MS"/>
        </w:rPr>
        <w:tab/>
      </w:r>
      <w:r>
        <w:rPr>
          <w:rFonts w:ascii="Trebuchet MS" w:hAnsi="Trebuchet MS"/>
        </w:rPr>
        <w:tab/>
      </w:r>
      <w:r>
        <w:rPr>
          <w:rFonts w:ascii="Trebuchet MS" w:hAnsi="Trebuchet MS"/>
        </w:rPr>
        <w:tab/>
      </w:r>
    </w:p>
    <w:p w:rsidR="00107FC4" w:rsidRDefault="00107FC4" w:rsidP="00107FC4">
      <w:pPr>
        <w:ind w:left="2160" w:firstLine="720"/>
        <w:rPr>
          <w:rFonts w:ascii="Trebuchet MS" w:hAnsi="Trebuchet MS"/>
        </w:rPr>
      </w:pPr>
      <w:r>
        <w:rPr>
          <w:rFonts w:ascii="Trebuchet MS" w:hAnsi="Trebuchet MS"/>
        </w:rPr>
        <w:t>Teamwork</w:t>
      </w:r>
    </w:p>
    <w:p w:rsidR="00107FC4" w:rsidRDefault="00107FC4" w:rsidP="00107FC4">
      <w:pPr>
        <w:rPr>
          <w:rFonts w:ascii="Trebuchet MS" w:hAnsi="Trebuchet MS"/>
        </w:rPr>
      </w:pPr>
      <w:r>
        <w:rPr>
          <w:rFonts w:ascii="Trebuchet MS" w:hAnsi="Trebuchet MS"/>
        </w:rPr>
        <w:t xml:space="preserve">                    </w:t>
      </w:r>
      <w:r>
        <w:rPr>
          <w:rFonts w:ascii="Trebuchet MS" w:hAnsi="Trebuchet MS"/>
        </w:rPr>
        <w:tab/>
      </w:r>
      <w:r>
        <w:rPr>
          <w:rFonts w:ascii="Trebuchet MS" w:hAnsi="Trebuchet MS"/>
        </w:rPr>
        <w:tab/>
        <w:t>Communication</w:t>
      </w:r>
      <w:r>
        <w:rPr>
          <w:rFonts w:ascii="Trebuchet MS" w:hAnsi="Trebuchet MS"/>
        </w:rPr>
        <w:tab/>
      </w:r>
      <w:r>
        <w:rPr>
          <w:rFonts w:ascii="Trebuchet MS" w:hAnsi="Trebuchet MS"/>
        </w:rPr>
        <w:tab/>
      </w:r>
    </w:p>
    <w:p w:rsidR="00107FC4" w:rsidRDefault="00107FC4" w:rsidP="00107FC4">
      <w:pPr>
        <w:ind w:left="2160" w:firstLine="720"/>
        <w:rPr>
          <w:rFonts w:ascii="Trebuchet MS" w:hAnsi="Trebuchet MS"/>
        </w:rPr>
      </w:pPr>
      <w:r>
        <w:rPr>
          <w:rFonts w:ascii="Trebuchet MS" w:hAnsi="Trebuchet MS"/>
        </w:rPr>
        <w:t>Customer service</w:t>
      </w:r>
    </w:p>
    <w:p w:rsidR="00107FC4" w:rsidRDefault="00107FC4" w:rsidP="00107FC4">
      <w:pPr>
        <w:ind w:left="2880"/>
        <w:rPr>
          <w:rFonts w:ascii="Trebuchet MS" w:hAnsi="Trebuchet MS"/>
        </w:rPr>
      </w:pPr>
      <w:r>
        <w:rPr>
          <w:rFonts w:ascii="Trebuchet MS" w:hAnsi="Trebuchet MS"/>
        </w:rPr>
        <w:t>Initiatives</w:t>
      </w:r>
      <w:r>
        <w:rPr>
          <w:rFonts w:ascii="Trebuchet MS" w:hAnsi="Trebuchet MS"/>
        </w:rPr>
        <w:tab/>
      </w:r>
      <w:r>
        <w:rPr>
          <w:rFonts w:ascii="Trebuchet MS" w:hAnsi="Trebuchet MS"/>
        </w:rPr>
        <w:tab/>
      </w:r>
      <w:r>
        <w:rPr>
          <w:rFonts w:ascii="Trebuchet MS" w:hAnsi="Trebuchet MS"/>
        </w:rPr>
        <w:tab/>
      </w:r>
    </w:p>
    <w:p w:rsidR="00107FC4" w:rsidRDefault="00107FC4" w:rsidP="00107FC4">
      <w:pPr>
        <w:ind w:left="2880"/>
        <w:rPr>
          <w:rFonts w:ascii="Trebuchet MS" w:hAnsi="Trebuchet MS"/>
        </w:rPr>
      </w:pPr>
      <w:r>
        <w:rPr>
          <w:rFonts w:ascii="Trebuchet MS" w:hAnsi="Trebuchet MS"/>
        </w:rPr>
        <w:t>Work performance</w:t>
      </w:r>
    </w:p>
    <w:p w:rsidR="00107FC4" w:rsidRDefault="00107FC4" w:rsidP="00107FC4">
      <w:pPr>
        <w:ind w:left="2160" w:firstLine="720"/>
        <w:rPr>
          <w:rFonts w:ascii="Trebuchet MS" w:hAnsi="Trebuchet MS"/>
        </w:rPr>
      </w:pPr>
      <w:r>
        <w:rPr>
          <w:rFonts w:ascii="Trebuchet MS" w:hAnsi="Trebuchet MS"/>
        </w:rPr>
        <w:t>Supervision</w:t>
      </w:r>
    </w:p>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 xml:space="preserve">Non-supervisory employees </w:t>
      </w:r>
      <w:r w:rsidR="008B280A">
        <w:rPr>
          <w:rFonts w:ascii="Trebuchet MS" w:hAnsi="Trebuchet MS"/>
        </w:rPr>
        <w:t xml:space="preserve">are </w:t>
      </w:r>
      <w:r>
        <w:rPr>
          <w:rFonts w:ascii="Trebuchet MS" w:hAnsi="Trebuchet MS"/>
        </w:rPr>
        <w:t xml:space="preserve">rated on all of these elements </w:t>
      </w:r>
      <w:r w:rsidRPr="005A1E0B">
        <w:rPr>
          <w:rFonts w:ascii="Trebuchet MS" w:hAnsi="Trebuchet MS"/>
          <w:b/>
        </w:rPr>
        <w:t>except</w:t>
      </w:r>
      <w:r>
        <w:rPr>
          <w:rFonts w:ascii="Trebuchet MS" w:hAnsi="Trebuchet MS"/>
        </w:rPr>
        <w:t xml:space="preserve"> Supervision.</w:t>
      </w:r>
    </w:p>
    <w:p w:rsidR="00C85CDF" w:rsidRDefault="00C85CDF" w:rsidP="00107FC4">
      <w:pPr>
        <w:rPr>
          <w:rFonts w:ascii="Trebuchet MS" w:hAnsi="Trebuchet MS"/>
        </w:rPr>
      </w:pPr>
    </w:p>
    <w:p w:rsidR="00C85CDF" w:rsidRDefault="00C85CDF" w:rsidP="00107FC4">
      <w:pPr>
        <w:rPr>
          <w:rFonts w:ascii="Trebuchet MS" w:hAnsi="Trebuchet MS"/>
        </w:rPr>
      </w:pPr>
      <w:r>
        <w:rPr>
          <w:rFonts w:ascii="Trebuchet MS" w:hAnsi="Trebuchet MS"/>
        </w:rPr>
        <w:t>Each employee must be rated on both the Specific Job Duties and the Behavioral Elements sections of the PEP instrument at each End-of-Cycle rating and whenever the complete form is used for a Mid-Cycle evaluation.</w:t>
      </w:r>
    </w:p>
    <w:p w:rsidR="008B280A" w:rsidRDefault="008B280A" w:rsidP="00107FC4">
      <w:pPr>
        <w:rPr>
          <w:rFonts w:ascii="Trebuchet MS" w:hAnsi="Trebuchet MS"/>
        </w:rPr>
      </w:pPr>
    </w:p>
    <w:p w:rsidR="008B280A" w:rsidRDefault="008B280A" w:rsidP="00107FC4">
      <w:pPr>
        <w:rPr>
          <w:rFonts w:ascii="Trebuchet MS" w:hAnsi="Trebuchet MS"/>
        </w:rPr>
      </w:pPr>
      <w:r>
        <w:rPr>
          <w:rFonts w:ascii="Trebuchet MS" w:hAnsi="Trebuchet MS"/>
        </w:rPr>
        <w:t>The PEP instrument also contains a place to indicate tasks to be achieved during the next PEP Cycle, training recommendations, and comments by the supervisor and employee.</w:t>
      </w:r>
    </w:p>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The scoring system includes three (3) ratings: Outstanding, Satisfactory, and Unsatisfactory</w:t>
      </w:r>
      <w:r w:rsidR="00CA19AB">
        <w:rPr>
          <w:rFonts w:ascii="Trebuchet MS" w:hAnsi="Trebuchet MS"/>
        </w:rPr>
        <w:t>.</w:t>
      </w:r>
      <w:r w:rsidR="00C0623D">
        <w:rPr>
          <w:rFonts w:ascii="Trebuchet MS" w:hAnsi="Trebuchet MS"/>
        </w:rPr>
        <w:t xml:space="preserve">  Numerical values have been assigned to three ratings so that an overall numerical average can be obtained; however, raters must keep in mind that the actual ratings are Outstanding, Satisfactory, and Unsatisfactory.  As a result, assigned ratings with decimal portions, such as 1.7 or 2.5, are not allowed and are invalid.  </w:t>
      </w:r>
      <w:r w:rsidR="00566F6E">
        <w:rPr>
          <w:rFonts w:ascii="Trebuchet MS" w:hAnsi="Trebuchet MS"/>
        </w:rPr>
        <w:t>The following chart explains the</w:t>
      </w:r>
      <w:r>
        <w:rPr>
          <w:rFonts w:ascii="Trebuchet MS" w:hAnsi="Trebuchet MS"/>
        </w:rPr>
        <w:t xml:space="preserve"> numerical values and </w:t>
      </w:r>
      <w:r w:rsidR="00566F6E">
        <w:rPr>
          <w:rFonts w:ascii="Trebuchet MS" w:hAnsi="Trebuchet MS"/>
        </w:rPr>
        <w:t xml:space="preserve">their </w:t>
      </w:r>
      <w:r>
        <w:rPr>
          <w:rFonts w:ascii="Trebuchet MS" w:hAnsi="Trebuchet MS"/>
        </w:rPr>
        <w:t>meaning:</w:t>
      </w:r>
    </w:p>
    <w:p w:rsidR="00107FC4" w:rsidRPr="009A7603" w:rsidRDefault="00107FC4" w:rsidP="00107FC4">
      <w:pPr>
        <w:rPr>
          <w:rFonts w:ascii="Trebuchet MS" w:hAnsi="Trebuchet MS"/>
        </w:rPr>
      </w:pPr>
    </w:p>
    <w:p w:rsidR="00107FC4" w:rsidRPr="00AE5267" w:rsidRDefault="00107FC4" w:rsidP="00107FC4">
      <w:pPr>
        <w:rPr>
          <w:rFonts w:ascii="Trebuchet MS" w:hAnsi="Trebuchet MS"/>
          <w:sz w:val="20"/>
          <w:szCs w:val="20"/>
        </w:rPr>
      </w:pPr>
      <w:r w:rsidRPr="00AE5267">
        <w:rPr>
          <w:rFonts w:ascii="Trebuchet MS" w:hAnsi="Trebuchet MS"/>
          <w:sz w:val="20"/>
          <w:szCs w:val="20"/>
        </w:rPr>
        <w:t xml:space="preserve">                   </w:t>
      </w:r>
      <w:r w:rsidRPr="00AE5267">
        <w:rPr>
          <w:rFonts w:ascii="Trebuchet MS" w:hAnsi="Trebuchet MS"/>
          <w:sz w:val="20"/>
          <w:szCs w:val="20"/>
        </w:rPr>
        <w:tab/>
        <w:t xml:space="preserve">          Numerical </w:t>
      </w:r>
    </w:p>
    <w:p w:rsidR="00107FC4" w:rsidRPr="00AE5267" w:rsidRDefault="00107FC4" w:rsidP="00107FC4">
      <w:pPr>
        <w:rPr>
          <w:rFonts w:ascii="Trebuchet MS" w:hAnsi="Trebuchet MS"/>
          <w:sz w:val="20"/>
          <w:szCs w:val="20"/>
        </w:rPr>
      </w:pPr>
      <w:r w:rsidRPr="00AE5267">
        <w:rPr>
          <w:rFonts w:ascii="Trebuchet MS" w:hAnsi="Trebuchet MS"/>
          <w:sz w:val="20"/>
          <w:szCs w:val="20"/>
        </w:rPr>
        <w:t xml:space="preserve">      </w:t>
      </w:r>
      <w:r>
        <w:rPr>
          <w:rFonts w:ascii="Trebuchet MS" w:hAnsi="Trebuchet MS"/>
          <w:sz w:val="20"/>
          <w:szCs w:val="20"/>
        </w:rPr>
        <w:t xml:space="preserve">  </w:t>
      </w:r>
      <w:r w:rsidRPr="00AE5267">
        <w:rPr>
          <w:rFonts w:ascii="Trebuchet MS" w:hAnsi="Trebuchet MS"/>
          <w:sz w:val="20"/>
          <w:szCs w:val="20"/>
        </w:rPr>
        <w:t xml:space="preserve">Rating              </w:t>
      </w:r>
      <w:r>
        <w:rPr>
          <w:rFonts w:ascii="Trebuchet MS" w:hAnsi="Trebuchet MS"/>
          <w:sz w:val="20"/>
          <w:szCs w:val="20"/>
        </w:rPr>
        <w:t xml:space="preserve"> </w:t>
      </w:r>
      <w:r w:rsidRPr="00AE5267">
        <w:rPr>
          <w:rFonts w:ascii="Trebuchet MS" w:hAnsi="Trebuchet MS"/>
          <w:sz w:val="20"/>
          <w:szCs w:val="20"/>
        </w:rPr>
        <w:t xml:space="preserve">Rating Value                                </w:t>
      </w:r>
      <w:r>
        <w:rPr>
          <w:rFonts w:ascii="Trebuchet MS" w:hAnsi="Trebuchet MS"/>
          <w:sz w:val="20"/>
          <w:szCs w:val="20"/>
        </w:rPr>
        <w:t xml:space="preserve">         </w:t>
      </w:r>
      <w:r w:rsidRPr="00AE5267">
        <w:rPr>
          <w:rFonts w:ascii="Trebuchet MS" w:hAnsi="Trebuchet MS"/>
          <w:sz w:val="20"/>
          <w:szCs w:val="20"/>
        </w:rPr>
        <w:t>Explanation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40"/>
        <w:gridCol w:w="5508"/>
      </w:tblGrid>
      <w:tr w:rsidR="00107FC4" w:rsidRPr="002E420F" w:rsidTr="002E420F">
        <w:tc>
          <w:tcPr>
            <w:tcW w:w="1908" w:type="dxa"/>
            <w:shd w:val="clear" w:color="auto" w:fill="auto"/>
            <w:vAlign w:val="center"/>
          </w:tcPr>
          <w:p w:rsidR="00107FC4" w:rsidRPr="002E420F" w:rsidRDefault="00107FC4" w:rsidP="00107FC4">
            <w:pPr>
              <w:rPr>
                <w:rFonts w:ascii="Trebuchet MS" w:hAnsi="Trebuchet MS"/>
                <w:sz w:val="20"/>
                <w:szCs w:val="20"/>
              </w:rPr>
            </w:pPr>
            <w:r w:rsidRPr="002E420F">
              <w:rPr>
                <w:rFonts w:ascii="Trebuchet MS" w:hAnsi="Trebuchet MS"/>
                <w:sz w:val="20"/>
                <w:szCs w:val="20"/>
              </w:rPr>
              <w:t>Outstanding</w:t>
            </w:r>
          </w:p>
        </w:tc>
        <w:tc>
          <w:tcPr>
            <w:tcW w:w="1440" w:type="dxa"/>
            <w:shd w:val="clear" w:color="auto" w:fill="auto"/>
            <w:vAlign w:val="center"/>
          </w:tcPr>
          <w:p w:rsidR="00107FC4" w:rsidRPr="002E420F" w:rsidRDefault="00107FC4" w:rsidP="002E420F">
            <w:pPr>
              <w:jc w:val="center"/>
              <w:rPr>
                <w:rFonts w:ascii="Trebuchet MS" w:hAnsi="Trebuchet MS"/>
                <w:sz w:val="20"/>
                <w:szCs w:val="20"/>
              </w:rPr>
            </w:pPr>
            <w:r w:rsidRPr="002E420F">
              <w:rPr>
                <w:rFonts w:ascii="Trebuchet MS" w:hAnsi="Trebuchet MS"/>
                <w:sz w:val="20"/>
                <w:szCs w:val="20"/>
              </w:rPr>
              <w:t>3</w:t>
            </w:r>
          </w:p>
        </w:tc>
        <w:tc>
          <w:tcPr>
            <w:tcW w:w="5508" w:type="dxa"/>
            <w:shd w:val="clear" w:color="auto" w:fill="auto"/>
          </w:tcPr>
          <w:p w:rsidR="00107FC4" w:rsidRPr="002E420F" w:rsidRDefault="00107FC4" w:rsidP="00107FC4">
            <w:pPr>
              <w:rPr>
                <w:rFonts w:ascii="Trebuchet MS" w:hAnsi="Trebuchet MS"/>
                <w:sz w:val="20"/>
                <w:szCs w:val="20"/>
              </w:rPr>
            </w:pPr>
            <w:r w:rsidRPr="002E420F">
              <w:rPr>
                <w:rFonts w:ascii="Trebuchet MS" w:hAnsi="Trebuchet MS"/>
                <w:sz w:val="20"/>
                <w:szCs w:val="20"/>
              </w:rPr>
              <w:t>Exceptional performance.  Achievements are clearly superior to the level of performance required for the job.</w:t>
            </w:r>
          </w:p>
        </w:tc>
      </w:tr>
      <w:tr w:rsidR="00107FC4" w:rsidRPr="002E420F" w:rsidTr="002E420F">
        <w:tc>
          <w:tcPr>
            <w:tcW w:w="1908" w:type="dxa"/>
            <w:shd w:val="clear" w:color="auto" w:fill="auto"/>
            <w:vAlign w:val="center"/>
          </w:tcPr>
          <w:p w:rsidR="00107FC4" w:rsidRPr="002E420F" w:rsidRDefault="00107FC4" w:rsidP="00107FC4">
            <w:pPr>
              <w:rPr>
                <w:rFonts w:ascii="Trebuchet MS" w:hAnsi="Trebuchet MS"/>
                <w:sz w:val="20"/>
                <w:szCs w:val="20"/>
              </w:rPr>
            </w:pPr>
            <w:r w:rsidRPr="002E420F">
              <w:rPr>
                <w:rFonts w:ascii="Trebuchet MS" w:hAnsi="Trebuchet MS"/>
                <w:sz w:val="20"/>
                <w:szCs w:val="20"/>
              </w:rPr>
              <w:t>Satisfactory</w:t>
            </w:r>
          </w:p>
        </w:tc>
        <w:tc>
          <w:tcPr>
            <w:tcW w:w="1440" w:type="dxa"/>
            <w:shd w:val="clear" w:color="auto" w:fill="auto"/>
            <w:vAlign w:val="center"/>
          </w:tcPr>
          <w:p w:rsidR="00107FC4" w:rsidRPr="002E420F" w:rsidRDefault="00107FC4" w:rsidP="002E420F">
            <w:pPr>
              <w:jc w:val="center"/>
              <w:rPr>
                <w:rFonts w:ascii="Trebuchet MS" w:hAnsi="Trebuchet MS"/>
                <w:sz w:val="20"/>
                <w:szCs w:val="20"/>
              </w:rPr>
            </w:pPr>
            <w:r w:rsidRPr="002E420F">
              <w:rPr>
                <w:rFonts w:ascii="Trebuchet MS" w:hAnsi="Trebuchet MS"/>
                <w:sz w:val="20"/>
                <w:szCs w:val="20"/>
              </w:rPr>
              <w:t>2</w:t>
            </w:r>
          </w:p>
        </w:tc>
        <w:tc>
          <w:tcPr>
            <w:tcW w:w="5508" w:type="dxa"/>
            <w:shd w:val="clear" w:color="auto" w:fill="auto"/>
          </w:tcPr>
          <w:p w:rsidR="00107FC4" w:rsidRPr="002E420F" w:rsidRDefault="00107FC4" w:rsidP="00107FC4">
            <w:pPr>
              <w:rPr>
                <w:rFonts w:ascii="Trebuchet MS" w:hAnsi="Trebuchet MS"/>
                <w:sz w:val="20"/>
                <w:szCs w:val="20"/>
              </w:rPr>
            </w:pPr>
            <w:r w:rsidRPr="002E420F">
              <w:rPr>
                <w:rFonts w:ascii="Trebuchet MS" w:hAnsi="Trebuchet MS"/>
                <w:sz w:val="20"/>
                <w:szCs w:val="20"/>
              </w:rPr>
              <w:t>Met the required and expected results for the job.  Good performance, which is expected of a fully experienced or competent employee.</w:t>
            </w:r>
          </w:p>
        </w:tc>
      </w:tr>
      <w:tr w:rsidR="00107FC4" w:rsidRPr="002E420F" w:rsidTr="002E420F">
        <w:tc>
          <w:tcPr>
            <w:tcW w:w="1908" w:type="dxa"/>
            <w:shd w:val="clear" w:color="auto" w:fill="auto"/>
            <w:vAlign w:val="center"/>
          </w:tcPr>
          <w:p w:rsidR="00107FC4" w:rsidRPr="002E420F" w:rsidRDefault="00107FC4" w:rsidP="00107FC4">
            <w:pPr>
              <w:rPr>
                <w:rFonts w:ascii="Trebuchet MS" w:hAnsi="Trebuchet MS"/>
                <w:sz w:val="20"/>
                <w:szCs w:val="20"/>
              </w:rPr>
            </w:pPr>
            <w:r w:rsidRPr="002E420F">
              <w:rPr>
                <w:rFonts w:ascii="Trebuchet MS" w:hAnsi="Trebuchet MS"/>
                <w:sz w:val="20"/>
                <w:szCs w:val="20"/>
              </w:rPr>
              <w:t>Unsatisfactory</w:t>
            </w:r>
          </w:p>
        </w:tc>
        <w:tc>
          <w:tcPr>
            <w:tcW w:w="1440" w:type="dxa"/>
            <w:shd w:val="clear" w:color="auto" w:fill="auto"/>
            <w:vAlign w:val="center"/>
          </w:tcPr>
          <w:p w:rsidR="00107FC4" w:rsidRPr="002E420F" w:rsidRDefault="00107FC4" w:rsidP="002E420F">
            <w:pPr>
              <w:jc w:val="center"/>
              <w:rPr>
                <w:rFonts w:ascii="Trebuchet MS" w:hAnsi="Trebuchet MS"/>
                <w:sz w:val="20"/>
                <w:szCs w:val="20"/>
              </w:rPr>
            </w:pPr>
            <w:r w:rsidRPr="002E420F">
              <w:rPr>
                <w:rFonts w:ascii="Trebuchet MS" w:hAnsi="Trebuchet MS"/>
                <w:sz w:val="20"/>
                <w:szCs w:val="20"/>
              </w:rPr>
              <w:t>1</w:t>
            </w:r>
          </w:p>
        </w:tc>
        <w:tc>
          <w:tcPr>
            <w:tcW w:w="5508" w:type="dxa"/>
            <w:shd w:val="clear" w:color="auto" w:fill="auto"/>
          </w:tcPr>
          <w:p w:rsidR="00107FC4" w:rsidRPr="002E420F" w:rsidRDefault="00107FC4" w:rsidP="00107FC4">
            <w:pPr>
              <w:rPr>
                <w:rFonts w:ascii="Trebuchet MS" w:hAnsi="Trebuchet MS"/>
                <w:sz w:val="20"/>
                <w:szCs w:val="20"/>
              </w:rPr>
            </w:pPr>
            <w:r w:rsidRPr="002E420F">
              <w:rPr>
                <w:rFonts w:ascii="Trebuchet MS" w:hAnsi="Trebuchet MS"/>
                <w:sz w:val="20"/>
                <w:szCs w:val="20"/>
              </w:rPr>
              <w:t>Performance is unacceptable and shows no significant progress or improvement.  Improvement is critical.</w:t>
            </w:r>
          </w:p>
        </w:tc>
      </w:tr>
    </w:tbl>
    <w:p w:rsidR="00107FC4" w:rsidRDefault="00107FC4" w:rsidP="00107FC4">
      <w:pPr>
        <w:rPr>
          <w:rFonts w:ascii="Trebuchet MS" w:hAnsi="Trebuchet MS"/>
          <w:sz w:val="22"/>
          <w:szCs w:val="22"/>
        </w:rPr>
      </w:pPr>
    </w:p>
    <w:p w:rsidR="00107FC4" w:rsidRDefault="00107FC4" w:rsidP="00107FC4">
      <w:pPr>
        <w:rPr>
          <w:rFonts w:ascii="Trebuchet MS" w:hAnsi="Trebuchet MS"/>
        </w:rPr>
      </w:pPr>
      <w:r>
        <w:rPr>
          <w:rFonts w:ascii="Trebuchet MS" w:hAnsi="Trebuchet MS"/>
        </w:rPr>
        <w:t xml:space="preserve">Two added features </w:t>
      </w:r>
      <w:r w:rsidR="007F7B3D">
        <w:rPr>
          <w:rFonts w:ascii="Trebuchet MS" w:hAnsi="Trebuchet MS"/>
        </w:rPr>
        <w:t xml:space="preserve">at the end </w:t>
      </w:r>
      <w:r>
        <w:rPr>
          <w:rFonts w:ascii="Trebuchet MS" w:hAnsi="Trebuchet MS"/>
        </w:rPr>
        <w:t>of the PEP instrument are an acknowledgment section</w:t>
      </w:r>
      <w:r w:rsidR="007F7B3D">
        <w:rPr>
          <w:rFonts w:ascii="Trebuchet MS" w:hAnsi="Trebuchet MS"/>
        </w:rPr>
        <w:t xml:space="preserve"> just above the employee’s signature</w:t>
      </w:r>
      <w:r>
        <w:rPr>
          <w:rFonts w:ascii="Trebuchet MS" w:hAnsi="Trebuchet MS"/>
        </w:rPr>
        <w:t xml:space="preserve"> for employees in at-will positions</w:t>
      </w:r>
      <w:r w:rsidR="007F7B3D">
        <w:rPr>
          <w:rFonts w:ascii="Trebuchet MS" w:hAnsi="Trebuchet MS"/>
        </w:rPr>
        <w:t xml:space="preserve"> similar to the check boxes at the beginning of the form,</w:t>
      </w:r>
      <w:r>
        <w:rPr>
          <w:rFonts w:ascii="Trebuchet MS" w:hAnsi="Trebuchet MS"/>
        </w:rPr>
        <w:t xml:space="preserve"> and a supervisor’s attestation of adherence to the Code of Fair Employment Practices.</w:t>
      </w:r>
    </w:p>
    <w:p w:rsidR="00107FC4" w:rsidRDefault="00107FC4" w:rsidP="00107FC4">
      <w:pPr>
        <w:rPr>
          <w:rFonts w:ascii="Trebuchet MS" w:hAnsi="Trebuchet MS"/>
        </w:rPr>
      </w:pPr>
    </w:p>
    <w:p w:rsidR="00107FC4" w:rsidRDefault="00107FC4" w:rsidP="00107FC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07FC4" w:rsidRPr="002E420F" w:rsidTr="002E420F">
        <w:tc>
          <w:tcPr>
            <w:tcW w:w="8856" w:type="dxa"/>
            <w:shd w:val="clear" w:color="auto" w:fill="auto"/>
          </w:tcPr>
          <w:p w:rsidR="00107FC4" w:rsidRPr="002E420F" w:rsidRDefault="00107FC4" w:rsidP="00107FC4">
            <w:pPr>
              <w:rPr>
                <w:rFonts w:ascii="Trebuchet MS" w:hAnsi="Trebuchet MS"/>
                <w:b/>
              </w:rPr>
            </w:pPr>
            <w:r w:rsidRPr="002E420F">
              <w:rPr>
                <w:rFonts w:ascii="Trebuchet MS" w:hAnsi="Trebuchet MS"/>
                <w:b/>
              </w:rPr>
              <w:t>THE RATING PROCESS</w:t>
            </w:r>
          </w:p>
        </w:tc>
      </w:tr>
    </w:tbl>
    <w:p w:rsidR="00107FC4" w:rsidRDefault="00107FC4" w:rsidP="00107FC4">
      <w:pPr>
        <w:rPr>
          <w:rFonts w:ascii="Trebuchet MS" w:hAnsi="Trebuchet MS"/>
        </w:rPr>
      </w:pPr>
    </w:p>
    <w:p w:rsidR="00107FC4" w:rsidRPr="00373DF8" w:rsidRDefault="00107FC4" w:rsidP="00107FC4">
      <w:pPr>
        <w:rPr>
          <w:rFonts w:ascii="Trebuchet MS" w:hAnsi="Trebuchet MS"/>
          <w:b/>
        </w:rPr>
      </w:pPr>
      <w:r w:rsidRPr="00373DF8">
        <w:rPr>
          <w:rFonts w:ascii="Trebuchet MS" w:hAnsi="Trebuchet MS"/>
          <w:b/>
        </w:rPr>
        <w:t>Beginning-of-Cycle</w:t>
      </w:r>
      <w:r>
        <w:rPr>
          <w:rFonts w:ascii="Trebuchet MS" w:hAnsi="Trebuchet MS"/>
          <w:b/>
        </w:rPr>
        <w:t xml:space="preserve"> Evaluation</w:t>
      </w:r>
    </w:p>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 xml:space="preserve">The employee’s first </w:t>
      </w:r>
      <w:r>
        <w:rPr>
          <w:rFonts w:ascii="Trebuchet MS" w:hAnsi="Trebuchet MS"/>
          <w:b/>
        </w:rPr>
        <w:t>beginning-of-</w:t>
      </w:r>
      <w:r w:rsidRPr="00F27F49">
        <w:rPr>
          <w:rFonts w:ascii="Trebuchet MS" w:hAnsi="Trebuchet MS"/>
          <w:b/>
        </w:rPr>
        <w:t>cycle</w:t>
      </w:r>
      <w:r>
        <w:rPr>
          <w:rFonts w:ascii="Trebuchet MS" w:hAnsi="Trebuchet MS"/>
        </w:rPr>
        <w:t xml:space="preserve"> meeting should take place as soon as possible after the employee begins working in a new position.  This meeting provides an opportunity for the supervisor to notify the </w:t>
      </w:r>
      <w:r w:rsidRPr="00612861">
        <w:rPr>
          <w:rFonts w:ascii="Trebuchet MS" w:hAnsi="Trebuchet MS"/>
        </w:rPr>
        <w:t>employee</w:t>
      </w:r>
      <w:r>
        <w:rPr>
          <w:rFonts w:ascii="Trebuchet MS" w:hAnsi="Trebuchet MS"/>
        </w:rPr>
        <w:t xml:space="preserve"> of his or her employment </w:t>
      </w:r>
      <w:proofErr w:type="gramStart"/>
      <w:r>
        <w:rPr>
          <w:rFonts w:ascii="Trebuchet MS" w:hAnsi="Trebuchet MS"/>
        </w:rPr>
        <w:t>status</w:t>
      </w:r>
      <w:r w:rsidRPr="00612861">
        <w:rPr>
          <w:rFonts w:ascii="Trebuchet MS" w:hAnsi="Trebuchet MS"/>
        </w:rPr>
        <w:t>,</w:t>
      </w:r>
      <w:proofErr w:type="gramEnd"/>
      <w:r w:rsidRPr="00612861">
        <w:rPr>
          <w:rFonts w:ascii="Trebuchet MS" w:hAnsi="Trebuchet MS"/>
        </w:rPr>
        <w:t xml:space="preserve"> </w:t>
      </w:r>
      <w:r>
        <w:rPr>
          <w:rFonts w:ascii="Trebuchet MS" w:hAnsi="Trebuchet MS"/>
        </w:rPr>
        <w:t xml:space="preserve">and to </w:t>
      </w:r>
      <w:r w:rsidRPr="00612861">
        <w:rPr>
          <w:rFonts w:ascii="Trebuchet MS" w:hAnsi="Trebuchet MS"/>
        </w:rPr>
        <w:t xml:space="preserve">review </w:t>
      </w:r>
      <w:r>
        <w:rPr>
          <w:rFonts w:ascii="Trebuchet MS" w:hAnsi="Trebuchet MS"/>
        </w:rPr>
        <w:t>with the employee</w:t>
      </w:r>
      <w:r w:rsidRPr="00612861">
        <w:rPr>
          <w:rFonts w:ascii="Trebuchet MS" w:hAnsi="Trebuchet MS"/>
        </w:rPr>
        <w:t xml:space="preserve"> </w:t>
      </w:r>
      <w:r>
        <w:rPr>
          <w:rFonts w:ascii="Trebuchet MS" w:hAnsi="Trebuchet MS"/>
        </w:rPr>
        <w:t>his or her job duties, as described in the Position Description.  During subsequent beginning-of-cycle meetings, the supervisor and employee will review the PD to ensure that it accurately reflects the employee’s actual duties, and to make any necessary changes.  During this meeting, the employee and supervisor will also discuss</w:t>
      </w:r>
      <w:r w:rsidRPr="00612861">
        <w:rPr>
          <w:rFonts w:ascii="Trebuchet MS" w:hAnsi="Trebuchet MS"/>
        </w:rPr>
        <w:t xml:space="preserve"> </w:t>
      </w:r>
      <w:r>
        <w:rPr>
          <w:rFonts w:ascii="Trebuchet MS" w:hAnsi="Trebuchet MS"/>
        </w:rPr>
        <w:t>performance</w:t>
      </w:r>
      <w:r w:rsidRPr="00612861">
        <w:rPr>
          <w:rFonts w:ascii="Trebuchet MS" w:hAnsi="Trebuchet MS"/>
        </w:rPr>
        <w:t xml:space="preserve"> expectations for the coming year</w:t>
      </w:r>
      <w:r>
        <w:rPr>
          <w:rFonts w:ascii="Trebuchet MS" w:hAnsi="Trebuchet MS"/>
        </w:rPr>
        <w:t>.  The supervisor should document in a working file the date that this meeting occurs.</w:t>
      </w:r>
    </w:p>
    <w:p w:rsidR="00107FC4" w:rsidRDefault="00107FC4" w:rsidP="00107FC4">
      <w:pPr>
        <w:rPr>
          <w:rFonts w:ascii="Trebuchet MS" w:hAnsi="Trebuchet MS"/>
        </w:rPr>
      </w:pPr>
    </w:p>
    <w:p w:rsidR="00107FC4" w:rsidRPr="00373DF8" w:rsidRDefault="00107FC4" w:rsidP="00107FC4">
      <w:pPr>
        <w:rPr>
          <w:rFonts w:ascii="Trebuchet MS" w:hAnsi="Trebuchet MS"/>
          <w:b/>
        </w:rPr>
      </w:pPr>
      <w:r w:rsidRPr="00373DF8">
        <w:rPr>
          <w:rFonts w:ascii="Trebuchet MS" w:hAnsi="Trebuchet MS"/>
          <w:b/>
        </w:rPr>
        <w:t>Mid-Cycle Evaluation</w:t>
      </w:r>
    </w:p>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 xml:space="preserve">The employee’s </w:t>
      </w:r>
      <w:r w:rsidRPr="0083612B">
        <w:rPr>
          <w:rFonts w:ascii="Trebuchet MS" w:hAnsi="Trebuchet MS"/>
          <w:b/>
        </w:rPr>
        <w:t>mid-cycle</w:t>
      </w:r>
      <w:r>
        <w:rPr>
          <w:rFonts w:ascii="Trebuchet MS" w:hAnsi="Trebuchet MS"/>
        </w:rPr>
        <w:t xml:space="preserve"> evaluation must occur during the next evaluation period.  At that time, the supervisor and employee should meet to discuss the employee’s performance during the first half of the PEP Cycle.  The primary goal of this meeting is to provide feedback on the employee’s performance and suggestions for improvement in areas where improvement might be needed.</w:t>
      </w:r>
      <w:r w:rsidRPr="00341322">
        <w:rPr>
          <w:rFonts w:ascii="Trebuchet MS" w:hAnsi="Trebuchet MS"/>
        </w:rPr>
        <w:t xml:space="preserve"> </w:t>
      </w:r>
      <w:r>
        <w:rPr>
          <w:rFonts w:ascii="Trebuchet MS" w:hAnsi="Trebuchet MS"/>
        </w:rPr>
        <w:t xml:space="preserve"> </w:t>
      </w:r>
    </w:p>
    <w:p w:rsidR="009030BB" w:rsidRDefault="009030BB" w:rsidP="00107FC4">
      <w:pPr>
        <w:rPr>
          <w:rFonts w:ascii="Trebuchet MS" w:hAnsi="Trebuchet MS"/>
        </w:rPr>
      </w:pPr>
    </w:p>
    <w:p w:rsidR="00107FC4" w:rsidRDefault="00107FC4" w:rsidP="00107FC4">
      <w:pPr>
        <w:rPr>
          <w:rFonts w:ascii="Trebuchet MS" w:hAnsi="Trebuchet MS"/>
        </w:rPr>
      </w:pPr>
      <w:r>
        <w:rPr>
          <w:rFonts w:ascii="Trebuchet MS" w:hAnsi="Trebuchet MS"/>
        </w:rPr>
        <w:t>If, in the supervisor’s opinion, the employee’s overall performance during this time has been Satisfactory or better, the supervisor need not complete a full evaluation using the PEP Instrument, but need only document in writing (</w:t>
      </w:r>
      <w:r w:rsidRPr="00802445">
        <w:rPr>
          <w:rFonts w:ascii="Trebuchet MS" w:hAnsi="Trebuchet MS"/>
          <w:i/>
        </w:rPr>
        <w:t>i.e.</w:t>
      </w:r>
      <w:r>
        <w:rPr>
          <w:rFonts w:ascii="Trebuchet MS" w:hAnsi="Trebuchet MS"/>
        </w:rPr>
        <w:t>: e-mail or memo to the employee with a copy to the personnel file) that the mid-cycle meeting occurred, and</w:t>
      </w:r>
      <w:r w:rsidR="00D8033B">
        <w:rPr>
          <w:rFonts w:ascii="Trebuchet MS" w:hAnsi="Trebuchet MS"/>
        </w:rPr>
        <w:t xml:space="preserve"> </w:t>
      </w:r>
      <w:r w:rsidR="0081298D">
        <w:rPr>
          <w:rFonts w:ascii="Trebuchet MS" w:hAnsi="Trebuchet MS"/>
        </w:rPr>
        <w:t>how the supervisor would rate the employee’s work during this time</w:t>
      </w:r>
      <w:r>
        <w:rPr>
          <w:rFonts w:ascii="Trebuchet MS" w:hAnsi="Trebuchet MS"/>
        </w:rPr>
        <w:t xml:space="preserve">.  </w:t>
      </w:r>
      <w:r w:rsidR="0081298D">
        <w:rPr>
          <w:rFonts w:ascii="Trebuchet MS" w:hAnsi="Trebuchet MS"/>
        </w:rPr>
        <w:t>Since this is a written document, the rating must be ei</w:t>
      </w:r>
      <w:r w:rsidR="00D947CB">
        <w:rPr>
          <w:rFonts w:ascii="Trebuchet MS" w:hAnsi="Trebuchet MS"/>
        </w:rPr>
        <w:t>ther: Outstanding or Satisfactory</w:t>
      </w:r>
      <w:r w:rsidR="0081298D">
        <w:rPr>
          <w:rFonts w:ascii="Trebuchet MS" w:hAnsi="Trebuchet MS"/>
        </w:rPr>
        <w:t xml:space="preserve">.  The individual responsible for entering the rating into Workday can then </w:t>
      </w:r>
      <w:r w:rsidR="0012450D">
        <w:rPr>
          <w:rFonts w:ascii="Trebuchet MS" w:hAnsi="Trebuchet MS"/>
        </w:rPr>
        <w:t>enter</w:t>
      </w:r>
      <w:r w:rsidR="0081298D">
        <w:rPr>
          <w:rFonts w:ascii="Trebuchet MS" w:hAnsi="Trebuchet MS"/>
        </w:rPr>
        <w:t xml:space="preserve"> the appropriate numerical equivalent.  </w:t>
      </w:r>
      <w:r w:rsidR="00DF5B0E">
        <w:rPr>
          <w:rFonts w:ascii="Trebuchet MS" w:hAnsi="Trebuchet MS"/>
        </w:rPr>
        <w:t>If this method is used, the supervisor need not complete the entire PEP instrument.</w:t>
      </w:r>
    </w:p>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 xml:space="preserve">However, if, in the supervisor’s opinion, the employee’s </w:t>
      </w:r>
      <w:r w:rsidR="00DF5B0E">
        <w:rPr>
          <w:rFonts w:ascii="Trebuchet MS" w:hAnsi="Trebuchet MS"/>
        </w:rPr>
        <w:t xml:space="preserve">performance </w:t>
      </w:r>
      <w:r>
        <w:rPr>
          <w:rFonts w:ascii="Trebuchet MS" w:hAnsi="Trebuchet MS"/>
        </w:rPr>
        <w:t>overall</w:t>
      </w:r>
      <w:r w:rsidR="00D8033B">
        <w:rPr>
          <w:rFonts w:ascii="Trebuchet MS" w:hAnsi="Trebuchet MS"/>
        </w:rPr>
        <w:t>,</w:t>
      </w:r>
      <w:r w:rsidR="00DF5B0E">
        <w:rPr>
          <w:rFonts w:ascii="Trebuchet MS" w:hAnsi="Trebuchet MS"/>
        </w:rPr>
        <w:t xml:space="preserve"> or on any individual Job Duty or Behavioral Element</w:t>
      </w:r>
      <w:r w:rsidR="00D8033B">
        <w:rPr>
          <w:rFonts w:ascii="Trebuchet MS" w:hAnsi="Trebuchet MS"/>
        </w:rPr>
        <w:t>,</w:t>
      </w:r>
      <w:r w:rsidR="00DF5B0E">
        <w:rPr>
          <w:rFonts w:ascii="Trebuchet MS" w:hAnsi="Trebuchet MS"/>
        </w:rPr>
        <w:t xml:space="preserve"> </w:t>
      </w:r>
      <w:r>
        <w:rPr>
          <w:rFonts w:ascii="Trebuchet MS" w:hAnsi="Trebuchet MS"/>
        </w:rPr>
        <w:t>was less than Satisfactory</w:t>
      </w:r>
      <w:r w:rsidR="00DF5B0E" w:rsidRPr="00DF5B0E">
        <w:rPr>
          <w:rFonts w:ascii="Trebuchet MS" w:hAnsi="Trebuchet MS"/>
        </w:rPr>
        <w:t xml:space="preserve"> </w:t>
      </w:r>
      <w:r w:rsidR="00DF5B0E">
        <w:rPr>
          <w:rFonts w:ascii="Trebuchet MS" w:hAnsi="Trebuchet MS"/>
        </w:rPr>
        <w:t>during this time</w:t>
      </w:r>
      <w:r>
        <w:rPr>
          <w:rFonts w:ascii="Trebuchet MS" w:hAnsi="Trebuchet MS"/>
        </w:rPr>
        <w:t>, the supervisor shall complete the entire PEP Instrument, noting the rating for each Performance Standard and Behavioral Element, and explaining the reasons for any ratings other than Satisfactory in each category.</w:t>
      </w:r>
      <w:r w:rsidR="009030BB">
        <w:rPr>
          <w:rFonts w:ascii="Trebuchet MS" w:hAnsi="Trebuchet MS"/>
        </w:rPr>
        <w:t xml:space="preserve">  During the discussion with the employee, particular attention should be paid to those areas of the employee’s performance that could be improved or are </w:t>
      </w:r>
      <w:r w:rsidR="009030BB">
        <w:rPr>
          <w:rFonts w:ascii="Trebuchet MS" w:hAnsi="Trebuchet MS"/>
        </w:rPr>
        <w:lastRenderedPageBreak/>
        <w:t>unsatisfactory.</w:t>
      </w:r>
      <w:r>
        <w:rPr>
          <w:rFonts w:ascii="Trebuchet MS" w:hAnsi="Trebuchet MS"/>
        </w:rPr>
        <w:t xml:space="preserve">  A performance improvement plan should be created to address areas of deficiency.</w:t>
      </w:r>
    </w:p>
    <w:p w:rsidR="00107FC4" w:rsidRDefault="00107FC4" w:rsidP="00107FC4">
      <w:pPr>
        <w:rPr>
          <w:rFonts w:ascii="Trebuchet MS" w:hAnsi="Trebuchet MS"/>
        </w:rPr>
      </w:pPr>
    </w:p>
    <w:p w:rsidR="00120ED6" w:rsidRDefault="00107FC4" w:rsidP="00107FC4">
      <w:pPr>
        <w:rPr>
          <w:rFonts w:ascii="Trebuchet MS" w:hAnsi="Trebuchet MS"/>
        </w:rPr>
      </w:pPr>
      <w:r>
        <w:rPr>
          <w:rFonts w:ascii="Trebuchet MS" w:hAnsi="Trebuchet MS"/>
        </w:rPr>
        <w:t xml:space="preserve">No disciplinary action is attached to the mid-cycle rating itself, and the mid-cycle rating is therefore not </w:t>
      </w:r>
      <w:proofErr w:type="spellStart"/>
      <w:r>
        <w:rPr>
          <w:rFonts w:ascii="Trebuchet MS" w:hAnsi="Trebuchet MS"/>
        </w:rPr>
        <w:t>grievable</w:t>
      </w:r>
      <w:proofErr w:type="spellEnd"/>
      <w:r>
        <w:rPr>
          <w:rFonts w:ascii="Trebuchet MS" w:hAnsi="Trebuchet MS"/>
        </w:rPr>
        <w:t xml:space="preserve">; however, if the employee disagrees with the supervisor’s mid-cycle rating, the employee may, </w:t>
      </w:r>
      <w:r w:rsidRPr="000418EA">
        <w:rPr>
          <w:rFonts w:ascii="Trebuchet MS" w:hAnsi="Trebuchet MS"/>
        </w:rPr>
        <w:t>within five (5) days of receipt of the mid-cycle evaluation, submit to the employee’s appointing authority a written response to the rating, which shall be attached to the written mid-cycle evaluation.</w:t>
      </w:r>
      <w:r>
        <w:rPr>
          <w:rFonts w:ascii="Trebuchet MS" w:hAnsi="Trebuchet MS"/>
        </w:rPr>
        <w:t xml:space="preserve"> </w:t>
      </w:r>
      <w:r w:rsidR="000418EA">
        <w:rPr>
          <w:rFonts w:ascii="Trebuchet MS" w:hAnsi="Trebuchet MS"/>
        </w:rPr>
        <w:t xml:space="preserve"> </w:t>
      </w:r>
      <w:r w:rsidR="00120ED6">
        <w:rPr>
          <w:rFonts w:ascii="Trebuchet MS" w:hAnsi="Trebuchet MS"/>
        </w:rPr>
        <w:t>If for good cause the employee requests an extension within the first five (5) days, the supervisor may extend the response period for up to fifteen (15) days from the employee’s receipt of the mid-cycle evaluation.</w:t>
      </w:r>
    </w:p>
    <w:p w:rsidR="00107FC4" w:rsidRDefault="00107FC4" w:rsidP="00107FC4">
      <w:pPr>
        <w:rPr>
          <w:rFonts w:ascii="Trebuchet MS" w:hAnsi="Trebuchet MS"/>
        </w:rPr>
      </w:pPr>
    </w:p>
    <w:p w:rsidR="00107FC4" w:rsidRPr="00373DF8" w:rsidRDefault="00107FC4" w:rsidP="00107FC4">
      <w:pPr>
        <w:rPr>
          <w:rFonts w:ascii="Trebuchet MS" w:hAnsi="Trebuchet MS"/>
          <w:b/>
        </w:rPr>
      </w:pPr>
      <w:r w:rsidRPr="00373DF8">
        <w:rPr>
          <w:rFonts w:ascii="Trebuchet MS" w:hAnsi="Trebuchet MS"/>
          <w:b/>
        </w:rPr>
        <w:t>End-of-Cycle Evaluation</w:t>
      </w:r>
    </w:p>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 xml:space="preserve">The employee’s </w:t>
      </w:r>
      <w:r w:rsidRPr="0083612B">
        <w:rPr>
          <w:rFonts w:ascii="Trebuchet MS" w:hAnsi="Trebuchet MS"/>
          <w:b/>
        </w:rPr>
        <w:t>end-of-cycle</w:t>
      </w:r>
      <w:r>
        <w:rPr>
          <w:rFonts w:ascii="Trebuchet MS" w:hAnsi="Trebuchet MS"/>
        </w:rPr>
        <w:t xml:space="preserve"> evaluation must take place during the next evaluation period.  The employee may, but is not required to, complete a self-assessment prior to the evaluation meeting for use in discussing the employee’s performance.  If the employee completes a self-assessment, it should be discussed along with the supervisor’s assessment of the employee’s performance</w:t>
      </w:r>
      <w:r w:rsidRPr="0036009B">
        <w:rPr>
          <w:rFonts w:ascii="Trebuchet MS" w:hAnsi="Trebuchet MS"/>
        </w:rPr>
        <w:t xml:space="preserve"> </w:t>
      </w:r>
      <w:r>
        <w:rPr>
          <w:rFonts w:ascii="Trebuchet MS" w:hAnsi="Trebuchet MS"/>
        </w:rPr>
        <w:t>during the meeting.  The supervisor must complete a full PEP instrument for each employee’s end-of-cycle evaluation, and submit it to the Agency’s personnel office once finalized.  The Agency personnel office must report the final rating to DBM</w:t>
      </w:r>
      <w:r w:rsidR="00E16A6C">
        <w:rPr>
          <w:rFonts w:ascii="Trebuchet MS" w:hAnsi="Trebuchet MS"/>
        </w:rPr>
        <w:t xml:space="preserve"> via Workday</w:t>
      </w:r>
      <w:r>
        <w:rPr>
          <w:rFonts w:ascii="Trebuchet MS" w:hAnsi="Trebuchet MS"/>
        </w:rPr>
        <w:t>.</w:t>
      </w:r>
    </w:p>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 xml:space="preserve">When evaluating the employee’s Performance of Job Duties, the supervisor </w:t>
      </w:r>
      <w:r w:rsidR="009E3AEA">
        <w:rPr>
          <w:rFonts w:ascii="Trebuchet MS" w:hAnsi="Trebuchet MS"/>
        </w:rPr>
        <w:t xml:space="preserve"> may </w:t>
      </w:r>
      <w:r>
        <w:rPr>
          <w:rFonts w:ascii="Trebuchet MS" w:hAnsi="Trebuchet MS"/>
        </w:rPr>
        <w:t xml:space="preserve">first assess the employee’s overall work quality; that is, taking into account the employee’s work in the area of each of the </w:t>
      </w:r>
      <w:r w:rsidR="00DF5B0E">
        <w:rPr>
          <w:rFonts w:ascii="Trebuchet MS" w:hAnsi="Trebuchet MS"/>
        </w:rPr>
        <w:t xml:space="preserve">Job Duties, which are the </w:t>
      </w:r>
      <w:r>
        <w:rPr>
          <w:rFonts w:ascii="Trebuchet MS" w:hAnsi="Trebuchet MS"/>
        </w:rPr>
        <w:t xml:space="preserve">Performance Standards outlined in the Position Description, how would the supervisor rate the employee’s work overall?  If that rating is Satisfactory or </w:t>
      </w:r>
      <w:r w:rsidR="00D8033B">
        <w:rPr>
          <w:rFonts w:ascii="Trebuchet MS" w:hAnsi="Trebuchet MS"/>
        </w:rPr>
        <w:t>Outstanding</w:t>
      </w:r>
      <w:r>
        <w:rPr>
          <w:rFonts w:ascii="Trebuchet MS" w:hAnsi="Trebuchet MS"/>
        </w:rPr>
        <w:t xml:space="preserve">, </w:t>
      </w:r>
      <w:r w:rsidR="009E3AEA">
        <w:rPr>
          <w:rFonts w:ascii="Trebuchet MS" w:hAnsi="Trebuchet MS"/>
        </w:rPr>
        <w:t xml:space="preserve">and there are no </w:t>
      </w:r>
      <w:r w:rsidR="00DF5B0E">
        <w:rPr>
          <w:rFonts w:ascii="Trebuchet MS" w:hAnsi="Trebuchet MS"/>
        </w:rPr>
        <w:t>Job Duties</w:t>
      </w:r>
      <w:r w:rsidR="009E3AEA">
        <w:rPr>
          <w:rFonts w:ascii="Trebuchet MS" w:hAnsi="Trebuchet MS"/>
        </w:rPr>
        <w:t xml:space="preserve"> in which the employee’s work is less than Satisfactory, </w:t>
      </w:r>
      <w:r>
        <w:rPr>
          <w:rFonts w:ascii="Trebuchet MS" w:hAnsi="Trebuchet MS"/>
        </w:rPr>
        <w:t xml:space="preserve">the supervisor need only enter that rating in the space for “Overall Work Quality.”  </w:t>
      </w:r>
      <w:r w:rsidR="0081298D">
        <w:rPr>
          <w:rFonts w:ascii="Trebuchet MS" w:hAnsi="Trebuchet MS"/>
        </w:rPr>
        <w:t>The rating must be: Outstanding (3)</w:t>
      </w:r>
      <w:r w:rsidR="00D8033B">
        <w:rPr>
          <w:rFonts w:ascii="Trebuchet MS" w:hAnsi="Trebuchet MS"/>
        </w:rPr>
        <w:t xml:space="preserve"> or</w:t>
      </w:r>
      <w:r w:rsidR="0081298D">
        <w:rPr>
          <w:rFonts w:ascii="Trebuchet MS" w:hAnsi="Trebuchet MS"/>
        </w:rPr>
        <w:t xml:space="preserve"> Satisfactory (2).  No decimal or </w:t>
      </w:r>
      <w:r w:rsidR="007F0FCF">
        <w:rPr>
          <w:rFonts w:ascii="Trebuchet MS" w:hAnsi="Trebuchet MS"/>
        </w:rPr>
        <w:t>fractiona</w:t>
      </w:r>
      <w:r w:rsidR="0081298D">
        <w:rPr>
          <w:rFonts w:ascii="Trebuchet MS" w:hAnsi="Trebuchet MS"/>
        </w:rPr>
        <w:t xml:space="preserve">l numbers may be used.  </w:t>
      </w:r>
      <w:r>
        <w:rPr>
          <w:rFonts w:ascii="Trebuchet MS" w:hAnsi="Trebuchet MS"/>
        </w:rPr>
        <w:t xml:space="preserve">In such cases, no further ratings should be made in the “Performance of Job Duties” section, </w:t>
      </w:r>
      <w:r w:rsidR="0081298D">
        <w:rPr>
          <w:rFonts w:ascii="Trebuchet MS" w:hAnsi="Trebuchet MS"/>
        </w:rPr>
        <w:t>but</w:t>
      </w:r>
      <w:r w:rsidR="009E3AEA">
        <w:rPr>
          <w:rFonts w:ascii="Trebuchet MS" w:hAnsi="Trebuchet MS"/>
        </w:rPr>
        <w:t xml:space="preserve"> the supervisor should </w:t>
      </w:r>
      <w:r w:rsidR="0081298D">
        <w:rPr>
          <w:rFonts w:ascii="Trebuchet MS" w:hAnsi="Trebuchet MS"/>
        </w:rPr>
        <w:t xml:space="preserve">still </w:t>
      </w:r>
      <w:r w:rsidR="009E3AEA">
        <w:rPr>
          <w:rFonts w:ascii="Trebuchet MS" w:hAnsi="Trebuchet MS"/>
        </w:rPr>
        <w:t xml:space="preserve">enter a descriptive title for each of the </w:t>
      </w:r>
      <w:r w:rsidR="00DF5B0E">
        <w:rPr>
          <w:rFonts w:ascii="Trebuchet MS" w:hAnsi="Trebuchet MS"/>
        </w:rPr>
        <w:t>Performance Standards</w:t>
      </w:r>
      <w:r w:rsidR="009E3AEA">
        <w:rPr>
          <w:rFonts w:ascii="Trebuchet MS" w:hAnsi="Trebuchet MS"/>
        </w:rPr>
        <w:t xml:space="preserve"> in the </w:t>
      </w:r>
      <w:r w:rsidR="00DF5B0E">
        <w:rPr>
          <w:rFonts w:ascii="Trebuchet MS" w:hAnsi="Trebuchet MS"/>
        </w:rPr>
        <w:t xml:space="preserve">Job Duties </w:t>
      </w:r>
      <w:r w:rsidR="009E3AEA">
        <w:rPr>
          <w:rFonts w:ascii="Trebuchet MS" w:hAnsi="Trebuchet MS"/>
        </w:rPr>
        <w:t>spaces provided to make clear what elements are being rated.  T</w:t>
      </w:r>
      <w:r>
        <w:rPr>
          <w:rFonts w:ascii="Trebuchet MS" w:hAnsi="Trebuchet MS"/>
        </w:rPr>
        <w:t xml:space="preserve">he supervisor should </w:t>
      </w:r>
      <w:r w:rsidR="009E3AEA">
        <w:rPr>
          <w:rFonts w:ascii="Trebuchet MS" w:hAnsi="Trebuchet MS"/>
        </w:rPr>
        <w:t xml:space="preserve">then </w:t>
      </w:r>
      <w:r>
        <w:rPr>
          <w:rFonts w:ascii="Trebuchet MS" w:hAnsi="Trebuchet MS"/>
        </w:rPr>
        <w:t>proceed with rating the employee in the Behavioral Elements.</w:t>
      </w:r>
    </w:p>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If, however, after taking into account the employee’s work in the area of each of the Performance Standards</w:t>
      </w:r>
      <w:r w:rsidR="00DF5B0E">
        <w:rPr>
          <w:rFonts w:ascii="Trebuchet MS" w:hAnsi="Trebuchet MS"/>
        </w:rPr>
        <w:t xml:space="preserve"> </w:t>
      </w:r>
      <w:r>
        <w:rPr>
          <w:rFonts w:ascii="Trebuchet MS" w:hAnsi="Trebuchet MS"/>
        </w:rPr>
        <w:t xml:space="preserve">outlined in the Position Description, the supervisor would rate the employee’s overall work quality as below Satisfactory, </w:t>
      </w:r>
      <w:r w:rsidR="009E3AEA">
        <w:rPr>
          <w:rFonts w:ascii="Trebuchet MS" w:hAnsi="Trebuchet MS"/>
        </w:rPr>
        <w:t xml:space="preserve">or </w:t>
      </w:r>
      <w:r w:rsidR="00823535">
        <w:rPr>
          <w:rFonts w:ascii="Trebuchet MS" w:hAnsi="Trebuchet MS"/>
        </w:rPr>
        <w:t xml:space="preserve">if the supervisor believes that the employee’s </w:t>
      </w:r>
      <w:r w:rsidR="00905903">
        <w:rPr>
          <w:rFonts w:ascii="Trebuchet MS" w:hAnsi="Trebuchet MS"/>
        </w:rPr>
        <w:t xml:space="preserve">rating on any individual </w:t>
      </w:r>
      <w:r w:rsidR="00DF5B0E">
        <w:rPr>
          <w:rFonts w:ascii="Trebuchet MS" w:hAnsi="Trebuchet MS"/>
        </w:rPr>
        <w:t>Job Duty</w:t>
      </w:r>
      <w:r w:rsidR="00905903">
        <w:rPr>
          <w:rFonts w:ascii="Trebuchet MS" w:hAnsi="Trebuchet MS"/>
        </w:rPr>
        <w:t xml:space="preserve"> </w:t>
      </w:r>
      <w:r w:rsidR="009E3AEA">
        <w:rPr>
          <w:rFonts w:ascii="Trebuchet MS" w:hAnsi="Trebuchet MS"/>
        </w:rPr>
        <w:t xml:space="preserve">would </w:t>
      </w:r>
      <w:r w:rsidR="00905903">
        <w:rPr>
          <w:rFonts w:ascii="Trebuchet MS" w:hAnsi="Trebuchet MS"/>
        </w:rPr>
        <w:t>be</w:t>
      </w:r>
      <w:r w:rsidR="009E3AEA">
        <w:rPr>
          <w:rFonts w:ascii="Trebuchet MS" w:hAnsi="Trebuchet MS"/>
        </w:rPr>
        <w:t xml:space="preserve"> Unsatisfactory, </w:t>
      </w:r>
      <w:r>
        <w:rPr>
          <w:rFonts w:ascii="Trebuchet MS" w:hAnsi="Trebuchet MS"/>
        </w:rPr>
        <w:t xml:space="preserve">the supervisor should </w:t>
      </w:r>
      <w:r w:rsidRPr="005D3ED4">
        <w:rPr>
          <w:rFonts w:ascii="Trebuchet MS" w:hAnsi="Trebuchet MS"/>
          <w:b/>
        </w:rPr>
        <w:t>not</w:t>
      </w:r>
      <w:r>
        <w:rPr>
          <w:rFonts w:ascii="Trebuchet MS" w:hAnsi="Trebuchet MS"/>
        </w:rPr>
        <w:t xml:space="preserve"> enter </w:t>
      </w:r>
      <w:r w:rsidR="009E3AEA">
        <w:rPr>
          <w:rFonts w:ascii="Trebuchet MS" w:hAnsi="Trebuchet MS"/>
        </w:rPr>
        <w:t xml:space="preserve">a </w:t>
      </w:r>
      <w:r>
        <w:rPr>
          <w:rFonts w:ascii="Trebuchet MS" w:hAnsi="Trebuchet MS"/>
        </w:rPr>
        <w:t xml:space="preserve">rating into the “Overall Work Quality” space.  Instead, the supervisor should rate the employee on each of the position-specific Performance Standards in the PD by entering a </w:t>
      </w:r>
      <w:r>
        <w:rPr>
          <w:rFonts w:ascii="Trebuchet MS" w:hAnsi="Trebuchet MS"/>
        </w:rPr>
        <w:lastRenderedPageBreak/>
        <w:t>descriptive title for each in the spaces provided</w:t>
      </w:r>
      <w:r w:rsidR="00F02308">
        <w:rPr>
          <w:rFonts w:ascii="Trebuchet MS" w:hAnsi="Trebuchet MS"/>
        </w:rPr>
        <w:t xml:space="preserve"> for Job Duties</w:t>
      </w:r>
      <w:r>
        <w:rPr>
          <w:rFonts w:ascii="Trebuchet MS" w:hAnsi="Trebuchet MS"/>
        </w:rPr>
        <w:t xml:space="preserve"> below the “Overall Work Quality” space and assigning a rating for each in the column titled “End Cycle Rating.”  </w:t>
      </w:r>
      <w:r w:rsidR="00E16A6C">
        <w:rPr>
          <w:rFonts w:ascii="Trebuchet MS" w:hAnsi="Trebuchet MS"/>
        </w:rPr>
        <w:t xml:space="preserve">If the employee has not performed work on a given Performance Standard for that rating period, the space should be left blank, and an explanation should be included in the Supervisor’s Comments.  </w:t>
      </w:r>
      <w:r>
        <w:rPr>
          <w:rFonts w:ascii="Trebuchet MS" w:hAnsi="Trebuchet MS"/>
        </w:rPr>
        <w:t xml:space="preserve">The supervisor should then proceed to rate the employee on the Behavioral </w:t>
      </w:r>
      <w:r w:rsidR="009B6249">
        <w:rPr>
          <w:rFonts w:ascii="Trebuchet MS" w:hAnsi="Trebuchet MS"/>
        </w:rPr>
        <w:t>Elements in the same manner.</w:t>
      </w:r>
    </w:p>
    <w:p w:rsidR="00905903" w:rsidRDefault="00905903" w:rsidP="00107FC4">
      <w:pPr>
        <w:rPr>
          <w:rFonts w:ascii="Trebuchet MS" w:hAnsi="Trebuchet MS"/>
        </w:rPr>
      </w:pPr>
    </w:p>
    <w:p w:rsidR="00905903" w:rsidRDefault="00905903" w:rsidP="00107FC4">
      <w:pPr>
        <w:rPr>
          <w:rFonts w:ascii="Trebuchet MS" w:hAnsi="Trebuchet MS"/>
        </w:rPr>
      </w:pPr>
      <w:r>
        <w:rPr>
          <w:rFonts w:ascii="Trebuchet MS" w:hAnsi="Trebuchet MS"/>
        </w:rPr>
        <w:t xml:space="preserve">The supervisor should also consider whether the employee will be required to perform any specific tasks in the next rating period that are in addition to or outside of the normal duties of the position.  Any such tasks should be entered into the </w:t>
      </w:r>
      <w:r w:rsidRPr="002D11F1">
        <w:rPr>
          <w:rFonts w:ascii="Trebuchet MS" w:hAnsi="Trebuchet MS"/>
          <w:i/>
        </w:rPr>
        <w:t>Tasks to be Achieved</w:t>
      </w:r>
      <w:r>
        <w:rPr>
          <w:rFonts w:ascii="Trebuchet MS" w:hAnsi="Trebuchet MS"/>
        </w:rPr>
        <w:t xml:space="preserve"> box.  If there are no such tasks, the supervisor should write “None” in the box.</w:t>
      </w:r>
    </w:p>
    <w:p w:rsidR="00F2447F" w:rsidRDefault="00F2447F" w:rsidP="00107FC4">
      <w:pPr>
        <w:rPr>
          <w:rFonts w:ascii="Trebuchet MS" w:hAnsi="Trebuchet MS"/>
        </w:rPr>
      </w:pPr>
    </w:p>
    <w:p w:rsidR="00F2447F" w:rsidRDefault="00F2447F" w:rsidP="00107FC4">
      <w:pPr>
        <w:rPr>
          <w:rFonts w:ascii="Trebuchet MS" w:hAnsi="Trebuchet MS"/>
        </w:rPr>
      </w:pPr>
      <w:r>
        <w:rPr>
          <w:rFonts w:ascii="Trebuchet MS" w:hAnsi="Trebuchet MS"/>
        </w:rPr>
        <w:t>If the supervisor</w:t>
      </w:r>
      <w:r w:rsidR="00A91A57">
        <w:rPr>
          <w:rFonts w:ascii="Trebuchet MS" w:hAnsi="Trebuchet MS"/>
        </w:rPr>
        <w:t xml:space="preserve"> </w:t>
      </w:r>
      <w:r>
        <w:rPr>
          <w:rFonts w:ascii="Trebuchet MS" w:hAnsi="Trebuchet MS"/>
        </w:rPr>
        <w:t>determine</w:t>
      </w:r>
      <w:r w:rsidR="00A91A57">
        <w:rPr>
          <w:rFonts w:ascii="Trebuchet MS" w:hAnsi="Trebuchet MS"/>
        </w:rPr>
        <w:t>s</w:t>
      </w:r>
      <w:r>
        <w:rPr>
          <w:rFonts w:ascii="Trebuchet MS" w:hAnsi="Trebuchet MS"/>
        </w:rPr>
        <w:t xml:space="preserve"> that </w:t>
      </w:r>
      <w:r w:rsidR="00A91A57">
        <w:rPr>
          <w:rFonts w:ascii="Trebuchet MS" w:hAnsi="Trebuchet MS"/>
        </w:rPr>
        <w:t>based on the employee’s strengths and weaknesses training is needed for the next rating period, recommendations</w:t>
      </w:r>
      <w:r>
        <w:rPr>
          <w:rFonts w:ascii="Trebuchet MS" w:hAnsi="Trebuchet MS"/>
        </w:rPr>
        <w:t xml:space="preserve"> should be entered into </w:t>
      </w:r>
      <w:r w:rsidR="00E81316">
        <w:rPr>
          <w:rFonts w:ascii="Trebuchet MS" w:hAnsi="Trebuchet MS"/>
        </w:rPr>
        <w:t xml:space="preserve">the </w:t>
      </w:r>
      <w:r w:rsidR="00E81316" w:rsidRPr="002D11F1">
        <w:rPr>
          <w:rFonts w:ascii="Trebuchet MS" w:hAnsi="Trebuchet MS"/>
          <w:i/>
        </w:rPr>
        <w:t>Training Recommendations</w:t>
      </w:r>
      <w:r w:rsidR="00E81316">
        <w:rPr>
          <w:rFonts w:ascii="Trebuchet MS" w:hAnsi="Trebuchet MS"/>
        </w:rPr>
        <w:t xml:space="preserve"> box.</w:t>
      </w:r>
    </w:p>
    <w:p w:rsidR="00E81316" w:rsidRDefault="00E81316" w:rsidP="00107FC4">
      <w:pPr>
        <w:rPr>
          <w:rFonts w:ascii="Trebuchet MS" w:hAnsi="Trebuchet MS"/>
        </w:rPr>
      </w:pPr>
    </w:p>
    <w:p w:rsidR="00E81316" w:rsidRDefault="00E81316" w:rsidP="00107FC4">
      <w:pPr>
        <w:rPr>
          <w:rFonts w:ascii="Trebuchet MS" w:hAnsi="Trebuchet MS"/>
        </w:rPr>
      </w:pPr>
      <w:r>
        <w:rPr>
          <w:rFonts w:ascii="Trebuchet MS" w:hAnsi="Trebuchet MS"/>
        </w:rPr>
        <w:t xml:space="preserve">The </w:t>
      </w:r>
      <w:r w:rsidRPr="002D11F1">
        <w:rPr>
          <w:rFonts w:ascii="Trebuchet MS" w:hAnsi="Trebuchet MS"/>
          <w:i/>
        </w:rPr>
        <w:t>Supervisor’s Comments</w:t>
      </w:r>
      <w:r>
        <w:rPr>
          <w:rFonts w:ascii="Trebuchet MS" w:hAnsi="Trebuchet MS"/>
        </w:rPr>
        <w:t xml:space="preserve"> box should be used by the supervisor to provide additional comments on the employee’s performance.  In the event that the employee is rated Unsatisfactory or Outstanding on any individual Performance Standard or Behavioral Element, that Standard or Element must be noted in the Supervisor’s Comments along with a satisfactory explanation of why that rating is warranted.  If additional space is needed, the supervisor should write “See attached” in the </w:t>
      </w:r>
      <w:r w:rsidRPr="002D11F1">
        <w:rPr>
          <w:rFonts w:ascii="Trebuchet MS" w:hAnsi="Trebuchet MS"/>
          <w:i/>
        </w:rPr>
        <w:t>Supervisor’s Comments</w:t>
      </w:r>
      <w:r>
        <w:rPr>
          <w:rFonts w:ascii="Trebuchet MS" w:hAnsi="Trebuchet MS"/>
        </w:rPr>
        <w:t xml:space="preserve"> box and attach an additional sheet to continue the comments.</w:t>
      </w:r>
    </w:p>
    <w:p w:rsidR="0038669D" w:rsidRDefault="0038669D" w:rsidP="00107FC4">
      <w:pPr>
        <w:rPr>
          <w:rFonts w:ascii="Trebuchet MS" w:hAnsi="Trebuchet MS"/>
        </w:rPr>
      </w:pPr>
    </w:p>
    <w:p w:rsidR="0038669D" w:rsidRDefault="0038669D" w:rsidP="00107FC4">
      <w:pPr>
        <w:rPr>
          <w:rFonts w:ascii="Trebuchet MS" w:hAnsi="Trebuchet MS"/>
        </w:rPr>
      </w:pPr>
      <w:r>
        <w:rPr>
          <w:rFonts w:ascii="Trebuchet MS" w:hAnsi="Trebuchet MS"/>
        </w:rPr>
        <w:t xml:space="preserve">If the employee wishes, s/he may also make comments on the evaluation.  These may be entered in the </w:t>
      </w:r>
      <w:r w:rsidRPr="002D11F1">
        <w:rPr>
          <w:rFonts w:ascii="Trebuchet MS" w:hAnsi="Trebuchet MS"/>
          <w:i/>
        </w:rPr>
        <w:t>Employee’s Comments</w:t>
      </w:r>
      <w:r>
        <w:rPr>
          <w:rFonts w:ascii="Trebuchet MS" w:hAnsi="Trebuchet MS"/>
        </w:rPr>
        <w:t xml:space="preserve"> box, or “See attached” may be entered, and the employee’s comments in a separate document may be attached.</w:t>
      </w:r>
    </w:p>
    <w:p w:rsidR="004C3F10" w:rsidRDefault="004C3F10" w:rsidP="00107FC4">
      <w:pPr>
        <w:rPr>
          <w:rFonts w:ascii="Trebuchet MS" w:hAnsi="Trebuchet MS"/>
        </w:rPr>
      </w:pPr>
    </w:p>
    <w:p w:rsidR="004C3F10" w:rsidRDefault="004C3F10" w:rsidP="00107FC4">
      <w:pPr>
        <w:rPr>
          <w:rFonts w:ascii="Trebuchet MS" w:hAnsi="Trebuchet MS"/>
        </w:rPr>
      </w:pPr>
      <w:r>
        <w:rPr>
          <w:rFonts w:ascii="Trebuchet MS" w:hAnsi="Trebuchet MS"/>
        </w:rPr>
        <w:t>The employee and supervisor should sign and date the evaluation form in the appropriate section for either the Mid-Cycle or End-of-Cycle evaluation.  If the employee is employed in one of the listed service categories, the applicable category should be checked.</w:t>
      </w:r>
    </w:p>
    <w:p w:rsidR="00E77B7F" w:rsidRDefault="00E77B7F" w:rsidP="00107FC4">
      <w:pPr>
        <w:rPr>
          <w:rFonts w:ascii="Trebuchet MS" w:hAnsi="Trebuchet MS"/>
        </w:rPr>
      </w:pPr>
    </w:p>
    <w:p w:rsidR="00E77B7F" w:rsidRDefault="00E77B7F" w:rsidP="00107FC4">
      <w:pPr>
        <w:rPr>
          <w:rFonts w:ascii="Trebuchet MS" w:hAnsi="Trebuchet MS"/>
        </w:rPr>
      </w:pPr>
      <w:r>
        <w:rPr>
          <w:rFonts w:ascii="Trebuchet MS" w:hAnsi="Trebuchet MS"/>
        </w:rPr>
        <w:t xml:space="preserve">Before submitting the finished evaluation, the supervisor should use the </w:t>
      </w:r>
      <w:r w:rsidRPr="00E77B7F">
        <w:rPr>
          <w:rFonts w:ascii="Trebuchet MS" w:hAnsi="Trebuchet MS"/>
          <w:i/>
        </w:rPr>
        <w:t>Checklist for Completing and Reviewing PEPs</w:t>
      </w:r>
      <w:r>
        <w:rPr>
          <w:rFonts w:ascii="Trebuchet MS" w:hAnsi="Trebuchet MS"/>
          <w:i/>
        </w:rPr>
        <w:t>,</w:t>
      </w:r>
      <w:r>
        <w:rPr>
          <w:rFonts w:ascii="Trebuchet MS" w:hAnsi="Trebuchet MS"/>
        </w:rPr>
        <w:t xml:space="preserve"> which is available on the DBM website, to make sure that all of the required elements of the PEP have been properly completed.  Once the review is complete, the supervisor should submit the completed PEP to the designated agency PEP coordinator.</w:t>
      </w:r>
    </w:p>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At the rater’s discretion, an end-of-cycle evaluation of a supervisor or manager with more than five (5) assigned employees may include the results of an anonymous survey of those employees.</w:t>
      </w:r>
      <w:r w:rsidR="00392660">
        <w:rPr>
          <w:rFonts w:ascii="Trebuchet MS" w:hAnsi="Trebuchet MS"/>
        </w:rPr>
        <w:t xml:space="preserve">  Employees of supervisors with less than five (5) assigned employees shall be able to express their opinions and/or </w:t>
      </w:r>
      <w:r w:rsidR="00392660">
        <w:rPr>
          <w:rFonts w:ascii="Trebuchet MS" w:hAnsi="Trebuchet MS"/>
        </w:rPr>
        <w:lastRenderedPageBreak/>
        <w:t>concerns regarding their supervisor by using the form designated for this purpose.</w:t>
      </w:r>
    </w:p>
    <w:p w:rsidR="00107FC4" w:rsidRDefault="00107FC4" w:rsidP="00107FC4">
      <w:pPr>
        <w:rPr>
          <w:rFonts w:ascii="Trebuchet MS" w:hAnsi="Trebuchet MS"/>
        </w:rPr>
      </w:pPr>
    </w:p>
    <w:p w:rsidR="00107FC4" w:rsidRDefault="00107FC4" w:rsidP="00107FC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07FC4" w:rsidRPr="002E420F" w:rsidTr="002E420F">
        <w:tc>
          <w:tcPr>
            <w:tcW w:w="8856" w:type="dxa"/>
            <w:shd w:val="clear" w:color="auto" w:fill="auto"/>
          </w:tcPr>
          <w:p w:rsidR="00107FC4" w:rsidRPr="002E420F" w:rsidRDefault="00107FC4" w:rsidP="00107FC4">
            <w:pPr>
              <w:rPr>
                <w:rFonts w:ascii="Trebuchet MS" w:hAnsi="Trebuchet MS"/>
                <w:b/>
              </w:rPr>
            </w:pPr>
            <w:r w:rsidRPr="002E420F">
              <w:rPr>
                <w:rFonts w:ascii="Trebuchet MS" w:hAnsi="Trebuchet MS"/>
                <w:b/>
              </w:rPr>
              <w:t>COMMON RATING ERRORS</w:t>
            </w:r>
          </w:p>
        </w:tc>
      </w:tr>
    </w:tbl>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When formulating your ratings, keep in mind some common errors that raters make:</w:t>
      </w:r>
    </w:p>
    <w:p w:rsidR="00107FC4" w:rsidRDefault="00107FC4" w:rsidP="00107FC4">
      <w:pPr>
        <w:rPr>
          <w:rFonts w:ascii="Trebuchet MS" w:hAnsi="Trebuchet MS"/>
        </w:rPr>
      </w:pPr>
    </w:p>
    <w:p w:rsidR="00107FC4" w:rsidRDefault="00107FC4" w:rsidP="00107FC4">
      <w:pPr>
        <w:rPr>
          <w:rFonts w:ascii="Trebuchet MS" w:hAnsi="Trebuchet MS"/>
        </w:rPr>
      </w:pPr>
      <w:r w:rsidRPr="009F6E3F">
        <w:rPr>
          <w:rFonts w:ascii="Trebuchet MS" w:hAnsi="Trebuchet MS"/>
          <w:i/>
        </w:rPr>
        <w:t>Halo effect</w:t>
      </w:r>
      <w:r>
        <w:rPr>
          <w:rFonts w:ascii="Trebuchet MS" w:hAnsi="Trebuchet MS"/>
        </w:rPr>
        <w:t xml:space="preserve"> – This occurs when the rater allows one or more positive aspects of an employee’s performance to influence the overall evaluation so that the employee’s ratings in each category generally are unjustifiably inflated.</w:t>
      </w:r>
    </w:p>
    <w:p w:rsidR="00107FC4" w:rsidRDefault="00107FC4" w:rsidP="00107FC4">
      <w:pPr>
        <w:rPr>
          <w:rFonts w:ascii="Trebuchet MS" w:hAnsi="Trebuchet MS"/>
        </w:rPr>
      </w:pPr>
    </w:p>
    <w:p w:rsidR="00107FC4" w:rsidRDefault="00107FC4" w:rsidP="00107FC4">
      <w:pPr>
        <w:rPr>
          <w:rFonts w:ascii="Trebuchet MS" w:hAnsi="Trebuchet MS"/>
        </w:rPr>
      </w:pPr>
      <w:r w:rsidRPr="009F6E3F">
        <w:rPr>
          <w:rFonts w:ascii="Trebuchet MS" w:hAnsi="Trebuchet MS"/>
          <w:i/>
        </w:rPr>
        <w:t>Horn effect</w:t>
      </w:r>
      <w:r>
        <w:rPr>
          <w:rFonts w:ascii="Trebuchet MS" w:hAnsi="Trebuchet MS"/>
        </w:rPr>
        <w:t xml:space="preserve"> – When a rater allows a negative aspect of an employee’s performance to influence the overall evaluation so that the employee’s ratings in each category generally are underrated, the horn effect has impacted the rating process.</w:t>
      </w:r>
    </w:p>
    <w:p w:rsidR="00107FC4" w:rsidRDefault="00107FC4" w:rsidP="00107FC4">
      <w:pPr>
        <w:rPr>
          <w:rFonts w:ascii="Trebuchet MS" w:hAnsi="Trebuchet MS"/>
        </w:rPr>
      </w:pPr>
    </w:p>
    <w:p w:rsidR="00107FC4" w:rsidRDefault="00107FC4" w:rsidP="00107FC4">
      <w:pPr>
        <w:rPr>
          <w:rFonts w:ascii="Trebuchet MS" w:hAnsi="Trebuchet MS"/>
        </w:rPr>
      </w:pPr>
      <w:r w:rsidRPr="009F6E3F">
        <w:rPr>
          <w:rFonts w:ascii="Trebuchet MS" w:hAnsi="Trebuchet MS"/>
          <w:i/>
        </w:rPr>
        <w:t>Restriction of range</w:t>
      </w:r>
      <w:r>
        <w:rPr>
          <w:rFonts w:ascii="Trebuchet MS" w:hAnsi="Trebuchet MS"/>
        </w:rPr>
        <w:t xml:space="preserve"> – This error occurs when the rater fails to use the entire range of scores on the rating scale.  For example, the rater may consistently give “Outstanding” ratings regardless of actual performance (this is known as a “leniency” restriction of range error).  A “severity” restriction of range error may occur when a rater commonly rates employees as needing improvement because of unrealistic standards.  Another restriction of range error, known as a “central tendency” error, may occur when a rater gives all employees an average rating, due to a fear of singling out an outstanding or poor performer.</w:t>
      </w:r>
    </w:p>
    <w:p w:rsidR="00107FC4" w:rsidRDefault="00107FC4" w:rsidP="00107FC4">
      <w:pPr>
        <w:rPr>
          <w:rFonts w:ascii="Trebuchet MS" w:hAnsi="Trebuchet MS"/>
        </w:rPr>
      </w:pPr>
    </w:p>
    <w:p w:rsidR="00107FC4" w:rsidRDefault="00107FC4" w:rsidP="00107FC4">
      <w:pPr>
        <w:rPr>
          <w:rFonts w:ascii="Trebuchet MS" w:hAnsi="Trebuchet MS"/>
        </w:rPr>
      </w:pPr>
      <w:r w:rsidRPr="009F6E3F">
        <w:rPr>
          <w:rFonts w:ascii="Trebuchet MS" w:hAnsi="Trebuchet MS"/>
          <w:i/>
        </w:rPr>
        <w:t>Contrast error</w:t>
      </w:r>
      <w:r>
        <w:rPr>
          <w:rFonts w:ascii="Trebuchet MS" w:hAnsi="Trebuchet MS"/>
        </w:rPr>
        <w:t xml:space="preserve"> – When the rater compares employees to one another, instead of applying the performance standards to the employee, a contrast error has occurred.</w:t>
      </w:r>
    </w:p>
    <w:p w:rsidR="00107FC4" w:rsidRDefault="00107FC4" w:rsidP="00107FC4">
      <w:pPr>
        <w:rPr>
          <w:rFonts w:ascii="Trebuchet MS" w:hAnsi="Trebuchet MS"/>
        </w:rPr>
      </w:pPr>
    </w:p>
    <w:p w:rsidR="00107FC4" w:rsidRDefault="00107FC4" w:rsidP="00107FC4">
      <w:pPr>
        <w:rPr>
          <w:rFonts w:ascii="Trebuchet MS" w:hAnsi="Trebuchet MS"/>
        </w:rPr>
      </w:pPr>
      <w:r w:rsidRPr="009F6E3F">
        <w:rPr>
          <w:rFonts w:ascii="Trebuchet MS" w:hAnsi="Trebuchet MS"/>
          <w:i/>
        </w:rPr>
        <w:t>Frame of reference error</w:t>
      </w:r>
      <w:r>
        <w:rPr>
          <w:rFonts w:ascii="Trebuchet MS" w:hAnsi="Trebuchet MS"/>
        </w:rPr>
        <w:t xml:space="preserve"> – This error occurs when the rater compares the employee’s performance to the supervisor’s own personal standards for the job, instead of applying the actual performance standards to the employee.</w:t>
      </w:r>
    </w:p>
    <w:p w:rsidR="00107FC4" w:rsidRDefault="00107FC4" w:rsidP="00107FC4">
      <w:pPr>
        <w:rPr>
          <w:rFonts w:ascii="Trebuchet MS" w:hAnsi="Trebuchet MS"/>
        </w:rPr>
      </w:pPr>
    </w:p>
    <w:p w:rsidR="00107FC4" w:rsidRDefault="00107FC4" w:rsidP="00107FC4">
      <w:pPr>
        <w:rPr>
          <w:rFonts w:ascii="Trebuchet MS" w:hAnsi="Trebuchet MS"/>
        </w:rPr>
      </w:pPr>
      <w:r w:rsidRPr="009F6E3F">
        <w:rPr>
          <w:rFonts w:ascii="Trebuchet MS" w:hAnsi="Trebuchet MS"/>
          <w:i/>
        </w:rPr>
        <w:t>First impression error</w:t>
      </w:r>
      <w:r>
        <w:rPr>
          <w:rFonts w:ascii="Trebuchet MS" w:hAnsi="Trebuchet MS"/>
        </w:rPr>
        <w:t xml:space="preserve"> – The rater permits an initial favorable or unfavorable judgment about the employee to color the rater’s perception about the employee’s performance, creating a first impression rating error.</w:t>
      </w:r>
    </w:p>
    <w:p w:rsidR="00107FC4" w:rsidRDefault="00107FC4" w:rsidP="00107FC4">
      <w:pPr>
        <w:rPr>
          <w:rFonts w:ascii="Trebuchet MS" w:hAnsi="Trebuchet MS"/>
        </w:rPr>
      </w:pPr>
      <w:r>
        <w:rPr>
          <w:rFonts w:ascii="Trebuchet MS" w:hAnsi="Trebuchet MS"/>
        </w:rPr>
        <w:br/>
      </w:r>
      <w:r w:rsidRPr="009F6E3F">
        <w:rPr>
          <w:rFonts w:ascii="Trebuchet MS" w:hAnsi="Trebuchet MS"/>
          <w:i/>
        </w:rPr>
        <w:t>Recency error</w:t>
      </w:r>
      <w:r>
        <w:rPr>
          <w:rFonts w:ascii="Trebuchet MS" w:hAnsi="Trebuchet MS"/>
        </w:rPr>
        <w:t xml:space="preserve"> – The supervisor evaluates the employee’s performance based on events that are close in time to the rating, rather than conducting an assessment that takes into account the events that occurred throughout the PEP Cycle.</w:t>
      </w:r>
    </w:p>
    <w:p w:rsidR="00107FC4" w:rsidRDefault="00107FC4" w:rsidP="00107FC4">
      <w:pPr>
        <w:rPr>
          <w:rFonts w:ascii="Trebuchet MS" w:hAnsi="Trebuchet MS"/>
        </w:rPr>
      </w:pPr>
    </w:p>
    <w:p w:rsidR="00107FC4" w:rsidRDefault="00107FC4" w:rsidP="00107FC4">
      <w:pPr>
        <w:rPr>
          <w:rFonts w:ascii="Trebuchet MS" w:hAnsi="Trebuchet MS"/>
        </w:rPr>
      </w:pPr>
    </w:p>
    <w:p w:rsidR="00107FC4" w:rsidRDefault="00107FC4" w:rsidP="00107FC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07FC4" w:rsidRPr="002E420F" w:rsidTr="002E420F">
        <w:tc>
          <w:tcPr>
            <w:tcW w:w="8856" w:type="dxa"/>
            <w:shd w:val="clear" w:color="auto" w:fill="auto"/>
          </w:tcPr>
          <w:p w:rsidR="00107FC4" w:rsidRPr="002E420F" w:rsidRDefault="00107FC4" w:rsidP="00107FC4">
            <w:pPr>
              <w:rPr>
                <w:rFonts w:ascii="Trebuchet MS" w:hAnsi="Trebuchet MS"/>
                <w:b/>
              </w:rPr>
            </w:pPr>
            <w:r w:rsidRPr="002E420F">
              <w:rPr>
                <w:rFonts w:ascii="Trebuchet MS" w:hAnsi="Trebuchet MS"/>
                <w:b/>
              </w:rPr>
              <w:t>MONITORING PERFORMANCE AND GIVING FEEDBACK</w:t>
            </w:r>
          </w:p>
        </w:tc>
      </w:tr>
    </w:tbl>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lastRenderedPageBreak/>
        <w:t xml:space="preserve">The formal PEP process is not the only means for addressing performance deficiencies.  The performance evaluation process is meant to provide employees with specific times for feedback as to their performance and guidance in improving it, but poor work performance should also be addressed as soon as it is noticed, both with feedback and assistance and through appropriate progressive discipline.  </w:t>
      </w:r>
    </w:p>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D</w:t>
      </w:r>
      <w:r w:rsidRPr="004A1304">
        <w:rPr>
          <w:rFonts w:ascii="Trebuchet MS" w:hAnsi="Trebuchet MS"/>
        </w:rPr>
        <w:t xml:space="preserve">eficiencies in performance should </w:t>
      </w:r>
      <w:r w:rsidRPr="00870953">
        <w:rPr>
          <w:rFonts w:ascii="Trebuchet MS" w:hAnsi="Trebuchet MS"/>
          <w:b/>
          <w:u w:val="single"/>
        </w:rPr>
        <w:t>not</w:t>
      </w:r>
      <w:r w:rsidRPr="004A1304">
        <w:rPr>
          <w:rFonts w:ascii="Trebuchet MS" w:hAnsi="Trebuchet MS"/>
        </w:rPr>
        <w:t xml:space="preserve"> be </w:t>
      </w:r>
      <w:r>
        <w:rPr>
          <w:rFonts w:ascii="Trebuchet MS" w:hAnsi="Trebuchet MS"/>
        </w:rPr>
        <w:t>allowed to linger until the next formal PEP evaluation period</w:t>
      </w:r>
      <w:r w:rsidRPr="004A1304">
        <w:rPr>
          <w:rFonts w:ascii="Trebuchet MS" w:hAnsi="Trebuchet MS"/>
        </w:rPr>
        <w:t>.  Instead, the supervisor should strive to provide periodic feedback a</w:t>
      </w:r>
      <w:r>
        <w:rPr>
          <w:rFonts w:ascii="Trebuchet MS" w:hAnsi="Trebuchet MS"/>
        </w:rPr>
        <w:t xml:space="preserve">nd assistance to the employee </w:t>
      </w:r>
      <w:r w:rsidRPr="00D04242">
        <w:rPr>
          <w:rFonts w:ascii="Trebuchet MS" w:hAnsi="Trebuchet MS"/>
          <w:b/>
          <w:u w:val="single"/>
        </w:rPr>
        <w:t>throughout</w:t>
      </w:r>
      <w:r>
        <w:rPr>
          <w:rFonts w:ascii="Trebuchet MS" w:hAnsi="Trebuchet MS"/>
        </w:rPr>
        <w:t xml:space="preserve"> the rating cycle.  This will increase the likelihood </w:t>
      </w:r>
      <w:r w:rsidRPr="004A1304">
        <w:rPr>
          <w:rFonts w:ascii="Trebuchet MS" w:hAnsi="Trebuchet MS"/>
        </w:rPr>
        <w:t xml:space="preserve">that the employee will be able to improve to a </w:t>
      </w:r>
      <w:proofErr w:type="gramStart"/>
      <w:r>
        <w:rPr>
          <w:rFonts w:ascii="Trebuchet MS" w:hAnsi="Trebuchet MS"/>
        </w:rPr>
        <w:t>S</w:t>
      </w:r>
      <w:r w:rsidRPr="004A1304">
        <w:rPr>
          <w:rFonts w:ascii="Trebuchet MS" w:hAnsi="Trebuchet MS"/>
        </w:rPr>
        <w:t>atisfactory</w:t>
      </w:r>
      <w:proofErr w:type="gramEnd"/>
      <w:r w:rsidRPr="004A1304">
        <w:rPr>
          <w:rFonts w:ascii="Trebuchet MS" w:hAnsi="Trebuchet MS"/>
        </w:rPr>
        <w:t xml:space="preserve"> level prior to the conclusion of the </w:t>
      </w:r>
      <w:r>
        <w:rPr>
          <w:rFonts w:ascii="Trebuchet MS" w:hAnsi="Trebuchet MS"/>
        </w:rPr>
        <w:t>PEP Cycle</w:t>
      </w:r>
      <w:r w:rsidRPr="004A1304">
        <w:rPr>
          <w:rFonts w:ascii="Trebuchet MS" w:hAnsi="Trebuchet MS"/>
        </w:rPr>
        <w:t xml:space="preserve">.  </w:t>
      </w:r>
      <w:r>
        <w:rPr>
          <w:rFonts w:ascii="Trebuchet MS" w:hAnsi="Trebuchet MS"/>
        </w:rPr>
        <w:t xml:space="preserve">If the employee’s performance shows no improvement, or remains inadequate after improvement, it should also be addressed through appropriate progressive discipline.  </w:t>
      </w:r>
      <w:r w:rsidR="00BA5323">
        <w:rPr>
          <w:rFonts w:ascii="Trebuchet MS" w:hAnsi="Trebuchet MS"/>
        </w:rPr>
        <w:t xml:space="preserve">In </w:t>
      </w:r>
      <w:r w:rsidR="008248E2">
        <w:rPr>
          <w:rFonts w:ascii="Trebuchet MS" w:hAnsi="Trebuchet MS"/>
        </w:rPr>
        <w:t>general</w:t>
      </w:r>
      <w:r w:rsidR="00BA5323">
        <w:rPr>
          <w:rFonts w:ascii="Trebuchet MS" w:hAnsi="Trebuchet MS"/>
        </w:rPr>
        <w:t>,</w:t>
      </w:r>
      <w:r w:rsidR="009E24AA">
        <w:rPr>
          <w:rFonts w:ascii="Trebuchet MS" w:hAnsi="Trebuchet MS"/>
        </w:rPr>
        <w:t xml:space="preserve"> a rating of Unsatisfactory on an individual or overall rating </w:t>
      </w:r>
      <w:r w:rsidR="00BA5323">
        <w:rPr>
          <w:rFonts w:ascii="Trebuchet MS" w:hAnsi="Trebuchet MS"/>
        </w:rPr>
        <w:t xml:space="preserve">should be supported by a history of appropriate </w:t>
      </w:r>
      <w:r w:rsidR="009E24AA">
        <w:rPr>
          <w:rFonts w:ascii="Trebuchet MS" w:hAnsi="Trebuchet MS"/>
        </w:rPr>
        <w:t xml:space="preserve">progressive discipline </w:t>
      </w:r>
      <w:r w:rsidR="008248E2">
        <w:rPr>
          <w:rFonts w:ascii="Trebuchet MS" w:hAnsi="Trebuchet MS"/>
        </w:rPr>
        <w:t>imposed during the rating period</w:t>
      </w:r>
      <w:r w:rsidR="009E24AA">
        <w:rPr>
          <w:rFonts w:ascii="Trebuchet MS" w:hAnsi="Trebuchet MS"/>
        </w:rPr>
        <w:t xml:space="preserve">.  </w:t>
      </w:r>
      <w:r w:rsidRPr="004A1304">
        <w:rPr>
          <w:rFonts w:ascii="Trebuchet MS" w:hAnsi="Trebuchet MS"/>
        </w:rPr>
        <w:t xml:space="preserve">In no event should an employee’s performance-related problems </w:t>
      </w:r>
      <w:r>
        <w:rPr>
          <w:rFonts w:ascii="Trebuchet MS" w:hAnsi="Trebuchet MS"/>
        </w:rPr>
        <w:t xml:space="preserve">be a “surprise” to the employee, </w:t>
      </w:r>
      <w:r w:rsidRPr="004A1304">
        <w:rPr>
          <w:rFonts w:ascii="Trebuchet MS" w:hAnsi="Trebuchet MS"/>
        </w:rPr>
        <w:t>either</w:t>
      </w:r>
      <w:r>
        <w:rPr>
          <w:rFonts w:ascii="Trebuchet MS" w:hAnsi="Trebuchet MS"/>
        </w:rPr>
        <w:t xml:space="preserve"> at</w:t>
      </w:r>
      <w:r w:rsidRPr="004A1304">
        <w:rPr>
          <w:rFonts w:ascii="Trebuchet MS" w:hAnsi="Trebuchet MS"/>
        </w:rPr>
        <w:t xml:space="preserve"> the mid-cycle or end-of-cycle meetings.</w:t>
      </w:r>
    </w:p>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 xml:space="preserve">All feedback and assistance should be documented, as appropriate, in written form to the employee or, at a minimum, in the supervisor’s working file.  Communication, both oral and written, should be handled in a manner that emphasizes the positive, whenever possible.  </w:t>
      </w:r>
      <w:r>
        <w:rPr>
          <w:rFonts w:ascii="Trebuchet MS" w:hAnsi="Trebuchet MS"/>
        </w:rPr>
        <w:br/>
      </w:r>
    </w:p>
    <w:p w:rsidR="00107FC4" w:rsidRDefault="00107FC4" w:rsidP="00107FC4">
      <w:pPr>
        <w:rPr>
          <w:rFonts w:ascii="Trebuchet MS" w:hAnsi="Trebuchet MS"/>
        </w:rPr>
      </w:pPr>
      <w:r>
        <w:rPr>
          <w:rFonts w:ascii="Trebuchet MS" w:hAnsi="Trebuchet MS"/>
        </w:rPr>
        <w:t>Feedback should be given as close in time as possible to the relevant event, and should include disciplinary action when appropriate.  In order to be effective, the feedback should identify the specific action or behavior that you are recognizing or trying to change and the means for improvement.  The more detailed the feedback, the more likely that it will be effective.</w:t>
      </w:r>
    </w:p>
    <w:p w:rsidR="00107FC4" w:rsidRDefault="00107FC4" w:rsidP="00107FC4">
      <w:pPr>
        <w:rPr>
          <w:rFonts w:ascii="Trebuchet MS" w:hAnsi="Trebuchet MS"/>
          <w:b/>
        </w:rPr>
      </w:pPr>
    </w:p>
    <w:p w:rsidR="00107FC4" w:rsidRDefault="00107FC4" w:rsidP="00107FC4">
      <w:pPr>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07FC4" w:rsidRPr="002E420F" w:rsidTr="002E420F">
        <w:tc>
          <w:tcPr>
            <w:tcW w:w="8856" w:type="dxa"/>
            <w:shd w:val="clear" w:color="auto" w:fill="auto"/>
          </w:tcPr>
          <w:p w:rsidR="00107FC4" w:rsidRPr="002E420F" w:rsidRDefault="00107FC4" w:rsidP="00107FC4">
            <w:pPr>
              <w:rPr>
                <w:rFonts w:ascii="Trebuchet MS" w:hAnsi="Trebuchet MS"/>
                <w:b/>
              </w:rPr>
            </w:pPr>
            <w:r w:rsidRPr="002E420F">
              <w:rPr>
                <w:rFonts w:ascii="Trebuchet MS" w:hAnsi="Trebuchet MS"/>
                <w:b/>
              </w:rPr>
              <w:t>CONSEQUENCES OF POOR PERFORMANCE</w:t>
            </w:r>
          </w:p>
        </w:tc>
      </w:tr>
    </w:tbl>
    <w:p w:rsidR="00107FC4" w:rsidRDefault="00107FC4" w:rsidP="00107FC4">
      <w:pPr>
        <w:rPr>
          <w:rFonts w:ascii="Trebuchet MS" w:hAnsi="Trebuchet MS"/>
          <w:b/>
        </w:rPr>
      </w:pPr>
    </w:p>
    <w:p w:rsidR="00107FC4" w:rsidRDefault="00107FC4" w:rsidP="00107FC4">
      <w:pPr>
        <w:rPr>
          <w:rFonts w:ascii="Trebuchet MS" w:hAnsi="Trebuchet MS"/>
        </w:rPr>
      </w:pPr>
      <w:r>
        <w:rPr>
          <w:rFonts w:ascii="Trebuchet MS" w:hAnsi="Trebuchet MS"/>
        </w:rPr>
        <w:t>Discipline for performance-related reasons may be imposed after the appointing authority or designee has:</w:t>
      </w:r>
    </w:p>
    <w:p w:rsidR="00107FC4" w:rsidRDefault="00107FC4" w:rsidP="00107FC4">
      <w:pPr>
        <w:rPr>
          <w:rFonts w:ascii="Trebuchet MS" w:hAnsi="Trebuchet MS"/>
        </w:rPr>
      </w:pPr>
    </w:p>
    <w:p w:rsidR="00107FC4" w:rsidRDefault="00107FC4" w:rsidP="00107FC4">
      <w:pPr>
        <w:ind w:left="720" w:firstLine="720"/>
        <w:rPr>
          <w:rFonts w:ascii="Trebuchet MS" w:hAnsi="Trebuchet MS"/>
        </w:rPr>
      </w:pPr>
      <w:r>
        <w:rPr>
          <w:rFonts w:ascii="Trebuchet MS" w:hAnsi="Trebuchet MS"/>
        </w:rPr>
        <w:t>Investigated the employee’s performance (including</w:t>
      </w:r>
    </w:p>
    <w:p w:rsidR="00107FC4" w:rsidRDefault="00107FC4" w:rsidP="00107FC4">
      <w:pPr>
        <w:ind w:left="720" w:firstLine="720"/>
        <w:rPr>
          <w:rFonts w:ascii="Trebuchet MS" w:hAnsi="Trebuchet MS"/>
        </w:rPr>
      </w:pPr>
      <w:proofErr w:type="gramStart"/>
      <w:r>
        <w:rPr>
          <w:rFonts w:ascii="Trebuchet MS" w:hAnsi="Trebuchet MS"/>
        </w:rPr>
        <w:t>reviewing</w:t>
      </w:r>
      <w:proofErr w:type="gramEnd"/>
      <w:r>
        <w:rPr>
          <w:rFonts w:ascii="Trebuchet MS" w:hAnsi="Trebuchet MS"/>
        </w:rPr>
        <w:t xml:space="preserve"> the employee’s most recent PEPs);  </w:t>
      </w:r>
    </w:p>
    <w:p w:rsidR="00107FC4" w:rsidRDefault="00107FC4" w:rsidP="00107FC4">
      <w:pPr>
        <w:rPr>
          <w:rFonts w:ascii="Trebuchet MS" w:hAnsi="Trebuchet MS"/>
        </w:rPr>
      </w:pPr>
    </w:p>
    <w:p w:rsidR="00107FC4" w:rsidRDefault="00107FC4" w:rsidP="00107FC4">
      <w:pPr>
        <w:ind w:left="720" w:firstLine="720"/>
        <w:rPr>
          <w:rFonts w:ascii="Trebuchet MS" w:hAnsi="Trebuchet MS"/>
        </w:rPr>
      </w:pPr>
      <w:r>
        <w:rPr>
          <w:rFonts w:ascii="Trebuchet MS" w:hAnsi="Trebuchet MS"/>
        </w:rPr>
        <w:t xml:space="preserve">Notified the employee of the deficiency in writing </w:t>
      </w:r>
    </w:p>
    <w:p w:rsidR="00107FC4" w:rsidRDefault="00107FC4" w:rsidP="00107FC4">
      <w:pPr>
        <w:ind w:left="720" w:firstLine="720"/>
        <w:rPr>
          <w:rFonts w:ascii="Trebuchet MS" w:hAnsi="Trebuchet MS"/>
        </w:rPr>
      </w:pPr>
      <w:proofErr w:type="gramStart"/>
      <w:r>
        <w:rPr>
          <w:rFonts w:ascii="Trebuchet MS" w:hAnsi="Trebuchet MS"/>
        </w:rPr>
        <w:t>of</w:t>
      </w:r>
      <w:proofErr w:type="gramEnd"/>
      <w:r>
        <w:rPr>
          <w:rFonts w:ascii="Trebuchet MS" w:hAnsi="Trebuchet MS"/>
        </w:rPr>
        <w:t xml:space="preserve"> the specific instances of unacceptable </w:t>
      </w:r>
    </w:p>
    <w:p w:rsidR="00107FC4" w:rsidRDefault="00107FC4" w:rsidP="00107FC4">
      <w:pPr>
        <w:ind w:left="720" w:firstLine="720"/>
        <w:rPr>
          <w:rFonts w:ascii="Trebuchet MS" w:hAnsi="Trebuchet MS"/>
        </w:rPr>
      </w:pPr>
      <w:proofErr w:type="gramStart"/>
      <w:r>
        <w:rPr>
          <w:rFonts w:ascii="Trebuchet MS" w:hAnsi="Trebuchet MS"/>
        </w:rPr>
        <w:t>performance</w:t>
      </w:r>
      <w:proofErr w:type="gramEnd"/>
      <w:r>
        <w:rPr>
          <w:rFonts w:ascii="Trebuchet MS" w:hAnsi="Trebuchet MS"/>
        </w:rPr>
        <w:t xml:space="preserve"> including the position-specific </w:t>
      </w:r>
    </w:p>
    <w:p w:rsidR="00107FC4" w:rsidRDefault="00107FC4" w:rsidP="00107FC4">
      <w:pPr>
        <w:ind w:left="720" w:firstLine="720"/>
        <w:rPr>
          <w:rFonts w:ascii="Trebuchet MS" w:hAnsi="Trebuchet MS"/>
        </w:rPr>
      </w:pPr>
      <w:proofErr w:type="gramStart"/>
      <w:r>
        <w:rPr>
          <w:rFonts w:ascii="Trebuchet MS" w:hAnsi="Trebuchet MS"/>
        </w:rPr>
        <w:t>performance</w:t>
      </w:r>
      <w:proofErr w:type="gramEnd"/>
      <w:r>
        <w:rPr>
          <w:rFonts w:ascii="Trebuchet MS" w:hAnsi="Trebuchet MS"/>
        </w:rPr>
        <w:t xml:space="preserve"> standards or behavioral elements </w:t>
      </w:r>
    </w:p>
    <w:p w:rsidR="00107FC4" w:rsidRDefault="00107FC4" w:rsidP="00107FC4">
      <w:pPr>
        <w:ind w:left="720" w:firstLine="720"/>
        <w:rPr>
          <w:rFonts w:ascii="Trebuchet MS" w:hAnsi="Trebuchet MS"/>
        </w:rPr>
      </w:pPr>
      <w:proofErr w:type="gramStart"/>
      <w:r>
        <w:rPr>
          <w:rFonts w:ascii="Trebuchet MS" w:hAnsi="Trebuchet MS"/>
        </w:rPr>
        <w:t>involved</w:t>
      </w:r>
      <w:proofErr w:type="gramEnd"/>
      <w:r>
        <w:rPr>
          <w:rFonts w:ascii="Trebuchet MS" w:hAnsi="Trebuchet MS"/>
        </w:rPr>
        <w:t xml:space="preserve"> in each specific instance of unacceptable</w:t>
      </w:r>
    </w:p>
    <w:p w:rsidR="00107FC4" w:rsidRDefault="00107FC4" w:rsidP="00107FC4">
      <w:pPr>
        <w:ind w:left="720" w:firstLine="720"/>
        <w:rPr>
          <w:rFonts w:ascii="Trebuchet MS" w:hAnsi="Trebuchet MS"/>
        </w:rPr>
      </w:pPr>
      <w:proofErr w:type="gramStart"/>
      <w:r>
        <w:rPr>
          <w:rFonts w:ascii="Trebuchet MS" w:hAnsi="Trebuchet MS"/>
        </w:rPr>
        <w:t>performance</w:t>
      </w:r>
      <w:proofErr w:type="gramEnd"/>
      <w:r>
        <w:rPr>
          <w:rFonts w:ascii="Trebuchet MS" w:hAnsi="Trebuchet MS"/>
        </w:rPr>
        <w:t>; and</w:t>
      </w:r>
    </w:p>
    <w:p w:rsidR="00107FC4" w:rsidRDefault="00107FC4" w:rsidP="00107FC4">
      <w:pPr>
        <w:rPr>
          <w:rFonts w:ascii="Trebuchet MS" w:hAnsi="Trebuchet MS"/>
        </w:rPr>
      </w:pPr>
    </w:p>
    <w:p w:rsidR="00107FC4" w:rsidRDefault="00107FC4" w:rsidP="00107FC4">
      <w:pPr>
        <w:ind w:left="720" w:firstLine="720"/>
        <w:rPr>
          <w:rFonts w:ascii="Trebuchet MS" w:hAnsi="Trebuchet MS"/>
        </w:rPr>
      </w:pPr>
      <w:r>
        <w:rPr>
          <w:rFonts w:ascii="Trebuchet MS" w:hAnsi="Trebuchet MS"/>
        </w:rPr>
        <w:lastRenderedPageBreak/>
        <w:t xml:space="preserve">Provided a description of the efforts made by the </w:t>
      </w:r>
    </w:p>
    <w:p w:rsidR="00107FC4" w:rsidRDefault="00107FC4" w:rsidP="00107FC4">
      <w:pPr>
        <w:ind w:left="720" w:firstLine="720"/>
        <w:rPr>
          <w:rFonts w:ascii="Trebuchet MS" w:hAnsi="Trebuchet MS"/>
        </w:rPr>
      </w:pPr>
      <w:proofErr w:type="gramStart"/>
      <w:r>
        <w:rPr>
          <w:rFonts w:ascii="Trebuchet MS" w:hAnsi="Trebuchet MS"/>
        </w:rPr>
        <w:t>employer</w:t>
      </w:r>
      <w:proofErr w:type="gramEnd"/>
      <w:r>
        <w:rPr>
          <w:rFonts w:ascii="Trebuchet MS" w:hAnsi="Trebuchet MS"/>
        </w:rPr>
        <w:t xml:space="preserve"> to assist the employee in improving </w:t>
      </w:r>
    </w:p>
    <w:p w:rsidR="00107FC4" w:rsidRDefault="00107FC4" w:rsidP="00107FC4">
      <w:pPr>
        <w:ind w:left="720" w:firstLine="720"/>
        <w:rPr>
          <w:rFonts w:ascii="Trebuchet MS" w:hAnsi="Trebuchet MS"/>
        </w:rPr>
      </w:pPr>
      <w:proofErr w:type="gramStart"/>
      <w:r>
        <w:rPr>
          <w:rFonts w:ascii="Trebuchet MS" w:hAnsi="Trebuchet MS"/>
        </w:rPr>
        <w:t>performance</w:t>
      </w:r>
      <w:proofErr w:type="gramEnd"/>
      <w:r>
        <w:rPr>
          <w:rFonts w:ascii="Trebuchet MS" w:hAnsi="Trebuchet MS"/>
        </w:rPr>
        <w:t>.</w:t>
      </w:r>
    </w:p>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The appointing authority or designee must meet with the employee to hear the employee’s explanation unless the employee is unwilling or unable to meet, and, after determining the appropriate discipline, give the employee written notice of the action being taken, the effective date of the action, and the employee’s appeal rights.</w:t>
      </w:r>
    </w:p>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Remember: the appropriate time frames for imposing disciplinary action must be followed.</w:t>
      </w:r>
    </w:p>
    <w:p w:rsidR="00107FC4" w:rsidRDefault="00107FC4" w:rsidP="00107FC4">
      <w:pPr>
        <w:rPr>
          <w:rFonts w:ascii="Trebuchet MS" w:hAnsi="Trebuchet MS"/>
        </w:rPr>
      </w:pPr>
    </w:p>
    <w:p w:rsidR="00107FC4" w:rsidRPr="00F56714" w:rsidRDefault="00107FC4" w:rsidP="00107FC4">
      <w:pPr>
        <w:rPr>
          <w:rFonts w:ascii="Trebuchet MS" w:hAnsi="Trebuchet MS"/>
          <w:b/>
        </w:rPr>
      </w:pPr>
      <w:r w:rsidRPr="00F56714">
        <w:rPr>
          <w:rFonts w:ascii="Trebuchet MS" w:hAnsi="Trebuchet MS"/>
          <w:b/>
        </w:rPr>
        <w:t>Overall “</w:t>
      </w:r>
      <w:r>
        <w:rPr>
          <w:rFonts w:ascii="Trebuchet MS" w:hAnsi="Trebuchet MS"/>
          <w:b/>
        </w:rPr>
        <w:t>Unsatisfactory</w:t>
      </w:r>
      <w:r w:rsidRPr="00F56714">
        <w:rPr>
          <w:rFonts w:ascii="Trebuchet MS" w:hAnsi="Trebuchet MS"/>
          <w:b/>
        </w:rPr>
        <w:t xml:space="preserve">” End-of-Cycle Rating </w:t>
      </w:r>
    </w:p>
    <w:p w:rsidR="00107FC4" w:rsidRDefault="00107FC4" w:rsidP="00107FC4">
      <w:pPr>
        <w:rPr>
          <w:rFonts w:ascii="Trebuchet MS" w:hAnsi="Trebuchet MS"/>
          <w:b/>
        </w:rPr>
      </w:pPr>
    </w:p>
    <w:p w:rsidR="00107FC4" w:rsidRDefault="00120ED6" w:rsidP="00107FC4">
      <w:pPr>
        <w:rPr>
          <w:rFonts w:ascii="Trebuchet MS" w:hAnsi="Trebuchet MS"/>
        </w:rPr>
      </w:pPr>
      <w:r>
        <w:rPr>
          <w:rFonts w:ascii="Trebuchet MS" w:hAnsi="Trebuchet MS"/>
        </w:rPr>
        <w:t>If an</w:t>
      </w:r>
      <w:r w:rsidR="00107FC4">
        <w:rPr>
          <w:rFonts w:ascii="Trebuchet MS" w:hAnsi="Trebuchet MS"/>
        </w:rPr>
        <w:t xml:space="preserve"> employee is given an overall “Unsatisfactory” rating on an end-of-cycle appraisal, the employee’s supervisor shall inform the employee that the employee has </w:t>
      </w:r>
      <w:r w:rsidR="00107FC4" w:rsidRPr="00585D36">
        <w:rPr>
          <w:rFonts w:ascii="Trebuchet MS" w:hAnsi="Trebuchet MS"/>
          <w:u w:val="single"/>
        </w:rPr>
        <w:t>180 days to improve to the level of “</w:t>
      </w:r>
      <w:r w:rsidR="00107FC4">
        <w:rPr>
          <w:rFonts w:ascii="Trebuchet MS" w:hAnsi="Trebuchet MS"/>
          <w:u w:val="single"/>
        </w:rPr>
        <w:t>Satisfactory</w:t>
      </w:r>
      <w:r w:rsidR="00107FC4" w:rsidRPr="00585D36">
        <w:rPr>
          <w:rFonts w:ascii="Trebuchet MS" w:hAnsi="Trebuchet MS"/>
          <w:u w:val="single"/>
        </w:rPr>
        <w:t>.”</w:t>
      </w:r>
    </w:p>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If an employee is rated overall “Unsatisfactory” on the end-of-cycle rating, the supervisor and employee must complete</w:t>
      </w:r>
      <w:r w:rsidR="007B16C0">
        <w:rPr>
          <w:rFonts w:ascii="Trebuchet MS" w:hAnsi="Trebuchet MS"/>
        </w:rPr>
        <w:t xml:space="preserve"> a</w:t>
      </w:r>
      <w:r>
        <w:rPr>
          <w:rFonts w:ascii="Trebuchet MS" w:hAnsi="Trebuchet MS"/>
        </w:rPr>
        <w:t xml:space="preserve"> </w:t>
      </w:r>
      <w:r w:rsidR="00C623C2">
        <w:rPr>
          <w:rFonts w:ascii="Trebuchet MS" w:hAnsi="Trebuchet MS"/>
        </w:rPr>
        <w:t>Performance Improvement</w:t>
      </w:r>
      <w:r>
        <w:rPr>
          <w:rFonts w:ascii="Trebuchet MS" w:hAnsi="Trebuchet MS"/>
        </w:rPr>
        <w:t xml:space="preserve"> </w:t>
      </w:r>
      <w:r w:rsidR="00C623C2">
        <w:rPr>
          <w:rFonts w:ascii="Trebuchet MS" w:hAnsi="Trebuchet MS"/>
        </w:rPr>
        <w:t>P</w:t>
      </w:r>
      <w:r>
        <w:rPr>
          <w:rFonts w:ascii="Trebuchet MS" w:hAnsi="Trebuchet MS"/>
        </w:rPr>
        <w:t>lan to:</w:t>
      </w:r>
    </w:p>
    <w:p w:rsidR="00107FC4" w:rsidRDefault="00107FC4" w:rsidP="00107FC4">
      <w:pPr>
        <w:rPr>
          <w:rFonts w:ascii="Trebuchet MS" w:hAnsi="Trebuchet MS"/>
        </w:rPr>
      </w:pPr>
    </w:p>
    <w:p w:rsidR="00107FC4" w:rsidRDefault="00107FC4" w:rsidP="00107FC4">
      <w:pPr>
        <w:ind w:left="1440"/>
        <w:rPr>
          <w:rFonts w:ascii="Trebuchet MS" w:hAnsi="Trebuchet MS"/>
        </w:rPr>
      </w:pPr>
      <w:r>
        <w:rPr>
          <w:rFonts w:ascii="Trebuchet MS" w:hAnsi="Trebuchet MS"/>
        </w:rPr>
        <w:t xml:space="preserve">(1) </w:t>
      </w:r>
      <w:proofErr w:type="gramStart"/>
      <w:r>
        <w:rPr>
          <w:rFonts w:ascii="Trebuchet MS" w:hAnsi="Trebuchet MS"/>
        </w:rPr>
        <w:t>identify</w:t>
      </w:r>
      <w:proofErr w:type="gramEnd"/>
      <w:r>
        <w:rPr>
          <w:rFonts w:ascii="Trebuchet MS" w:hAnsi="Trebuchet MS"/>
        </w:rPr>
        <w:t xml:space="preserve"> the aspects of the employee’s performance </w:t>
      </w:r>
    </w:p>
    <w:p w:rsidR="00107FC4" w:rsidRDefault="00107FC4" w:rsidP="00107FC4">
      <w:pPr>
        <w:ind w:left="720" w:firstLine="720"/>
        <w:rPr>
          <w:rFonts w:ascii="Trebuchet MS" w:hAnsi="Trebuchet MS"/>
          <w:b/>
        </w:rPr>
      </w:pPr>
      <w:proofErr w:type="gramStart"/>
      <w:r>
        <w:rPr>
          <w:rFonts w:ascii="Trebuchet MS" w:hAnsi="Trebuchet MS"/>
        </w:rPr>
        <w:t>which</w:t>
      </w:r>
      <w:proofErr w:type="gramEnd"/>
      <w:r>
        <w:rPr>
          <w:rFonts w:ascii="Trebuchet MS" w:hAnsi="Trebuchet MS"/>
        </w:rPr>
        <w:t xml:space="preserve"> are unacceptable (whether it is a </w:t>
      </w:r>
      <w:r>
        <w:rPr>
          <w:rFonts w:ascii="Trebuchet MS" w:hAnsi="Trebuchet MS"/>
          <w:b/>
        </w:rPr>
        <w:t>position-</w:t>
      </w:r>
    </w:p>
    <w:p w:rsidR="00107FC4" w:rsidRDefault="00107FC4" w:rsidP="00107FC4">
      <w:pPr>
        <w:ind w:left="1080" w:firstLine="360"/>
        <w:rPr>
          <w:rFonts w:ascii="Trebuchet MS" w:hAnsi="Trebuchet MS"/>
          <w:b/>
        </w:rPr>
      </w:pPr>
      <w:proofErr w:type="gramStart"/>
      <w:r w:rsidRPr="00870953">
        <w:rPr>
          <w:rFonts w:ascii="Trebuchet MS" w:hAnsi="Trebuchet MS"/>
          <w:b/>
        </w:rPr>
        <w:t>specific</w:t>
      </w:r>
      <w:proofErr w:type="gramEnd"/>
      <w:r>
        <w:rPr>
          <w:rFonts w:ascii="Trebuchet MS" w:hAnsi="Trebuchet MS"/>
          <w:b/>
        </w:rPr>
        <w:t xml:space="preserve"> performance</w:t>
      </w:r>
      <w:r w:rsidRPr="00870953">
        <w:rPr>
          <w:rFonts w:ascii="Trebuchet MS" w:hAnsi="Trebuchet MS"/>
          <w:b/>
        </w:rPr>
        <w:t xml:space="preserve"> element</w:t>
      </w:r>
      <w:r>
        <w:rPr>
          <w:rFonts w:ascii="Trebuchet MS" w:hAnsi="Trebuchet MS"/>
          <w:b/>
        </w:rPr>
        <w:t xml:space="preserve"> or a behavioral </w:t>
      </w:r>
    </w:p>
    <w:p w:rsidR="00107FC4" w:rsidRDefault="00107FC4" w:rsidP="00107FC4">
      <w:pPr>
        <w:ind w:left="720" w:firstLine="720"/>
        <w:rPr>
          <w:rFonts w:ascii="Trebuchet MS" w:hAnsi="Trebuchet MS"/>
        </w:rPr>
      </w:pPr>
      <w:proofErr w:type="gramStart"/>
      <w:r>
        <w:rPr>
          <w:rFonts w:ascii="Trebuchet MS" w:hAnsi="Trebuchet MS"/>
          <w:b/>
        </w:rPr>
        <w:t>element</w:t>
      </w:r>
      <w:proofErr w:type="gramEnd"/>
      <w:r>
        <w:rPr>
          <w:rFonts w:ascii="Trebuchet MS" w:hAnsi="Trebuchet MS"/>
        </w:rPr>
        <w:t>);</w:t>
      </w:r>
    </w:p>
    <w:p w:rsidR="00107FC4" w:rsidRDefault="00107FC4" w:rsidP="00107FC4">
      <w:pPr>
        <w:rPr>
          <w:rFonts w:ascii="Trebuchet MS" w:hAnsi="Trebuchet MS"/>
        </w:rPr>
      </w:pPr>
    </w:p>
    <w:p w:rsidR="00107FC4" w:rsidRDefault="00107FC4" w:rsidP="00107FC4">
      <w:pPr>
        <w:ind w:left="1440"/>
        <w:rPr>
          <w:rFonts w:ascii="Trebuchet MS" w:hAnsi="Trebuchet MS"/>
        </w:rPr>
      </w:pPr>
      <w:r>
        <w:rPr>
          <w:rFonts w:ascii="Trebuchet MS" w:hAnsi="Trebuchet MS"/>
        </w:rPr>
        <w:t xml:space="preserve">(2) </w:t>
      </w:r>
      <w:proofErr w:type="gramStart"/>
      <w:r w:rsidDel="007F7278">
        <w:rPr>
          <w:rFonts w:ascii="Trebuchet MS" w:hAnsi="Trebuchet MS"/>
        </w:rPr>
        <w:t>d</w:t>
      </w:r>
      <w:r>
        <w:rPr>
          <w:rFonts w:ascii="Trebuchet MS" w:hAnsi="Trebuchet MS"/>
        </w:rPr>
        <w:t>escribe</w:t>
      </w:r>
      <w:proofErr w:type="gramEnd"/>
      <w:r>
        <w:rPr>
          <w:rFonts w:ascii="Trebuchet MS" w:hAnsi="Trebuchet MS"/>
        </w:rPr>
        <w:t xml:space="preserve"> what the employer will do to assist the</w:t>
      </w:r>
    </w:p>
    <w:p w:rsidR="00107FC4" w:rsidRDefault="00107FC4" w:rsidP="00107FC4">
      <w:pPr>
        <w:ind w:left="720" w:firstLine="720"/>
        <w:rPr>
          <w:rFonts w:ascii="Trebuchet MS" w:hAnsi="Trebuchet MS"/>
        </w:rPr>
      </w:pPr>
      <w:proofErr w:type="gramStart"/>
      <w:r>
        <w:rPr>
          <w:rFonts w:ascii="Trebuchet MS" w:hAnsi="Trebuchet MS"/>
        </w:rPr>
        <w:t>employee</w:t>
      </w:r>
      <w:proofErr w:type="gramEnd"/>
      <w:r>
        <w:rPr>
          <w:rFonts w:ascii="Trebuchet MS" w:hAnsi="Trebuchet MS"/>
        </w:rPr>
        <w:t xml:space="preserve"> and a description of what the employee </w:t>
      </w:r>
    </w:p>
    <w:p w:rsidR="00107FC4" w:rsidRDefault="00107FC4" w:rsidP="00107FC4">
      <w:pPr>
        <w:ind w:left="720" w:firstLine="720"/>
        <w:rPr>
          <w:rFonts w:ascii="Trebuchet MS" w:hAnsi="Trebuchet MS"/>
        </w:rPr>
      </w:pPr>
      <w:proofErr w:type="gramStart"/>
      <w:r>
        <w:rPr>
          <w:rFonts w:ascii="Trebuchet MS" w:hAnsi="Trebuchet MS"/>
        </w:rPr>
        <w:t>must</w:t>
      </w:r>
      <w:proofErr w:type="gramEnd"/>
      <w:r>
        <w:rPr>
          <w:rFonts w:ascii="Trebuchet MS" w:hAnsi="Trebuchet MS"/>
        </w:rPr>
        <w:t xml:space="preserve"> do to improve during the 180-day </w:t>
      </w:r>
    </w:p>
    <w:p w:rsidR="00107FC4" w:rsidRDefault="00107FC4" w:rsidP="00107FC4">
      <w:pPr>
        <w:ind w:left="720" w:firstLine="720"/>
        <w:rPr>
          <w:rFonts w:ascii="Trebuchet MS" w:hAnsi="Trebuchet MS"/>
        </w:rPr>
      </w:pPr>
      <w:proofErr w:type="gramStart"/>
      <w:r>
        <w:rPr>
          <w:rFonts w:ascii="Trebuchet MS" w:hAnsi="Trebuchet MS"/>
        </w:rPr>
        <w:t>improvement</w:t>
      </w:r>
      <w:proofErr w:type="gramEnd"/>
      <w:r>
        <w:rPr>
          <w:rFonts w:ascii="Trebuchet MS" w:hAnsi="Trebuchet MS"/>
        </w:rPr>
        <w:t xml:space="preserve"> period; and</w:t>
      </w:r>
    </w:p>
    <w:p w:rsidR="00107FC4" w:rsidRDefault="00107FC4" w:rsidP="00107FC4">
      <w:pPr>
        <w:rPr>
          <w:rFonts w:ascii="Trebuchet MS" w:hAnsi="Trebuchet MS"/>
        </w:rPr>
      </w:pPr>
    </w:p>
    <w:p w:rsidR="00107FC4" w:rsidRDefault="00107FC4" w:rsidP="00107FC4">
      <w:pPr>
        <w:ind w:left="1440"/>
        <w:rPr>
          <w:rFonts w:ascii="Trebuchet MS" w:hAnsi="Trebuchet MS"/>
        </w:rPr>
      </w:pPr>
      <w:r>
        <w:rPr>
          <w:rFonts w:ascii="Trebuchet MS" w:hAnsi="Trebuchet MS"/>
        </w:rPr>
        <w:t>(3)</w:t>
      </w:r>
      <w:r w:rsidDel="007F7278">
        <w:rPr>
          <w:rFonts w:ascii="Trebuchet MS" w:hAnsi="Trebuchet MS"/>
        </w:rPr>
        <w:t xml:space="preserve"> </w:t>
      </w:r>
      <w:proofErr w:type="gramStart"/>
      <w:r w:rsidDel="007F7278">
        <w:rPr>
          <w:rFonts w:ascii="Trebuchet MS" w:hAnsi="Trebuchet MS"/>
        </w:rPr>
        <w:t>p</w:t>
      </w:r>
      <w:r>
        <w:rPr>
          <w:rFonts w:ascii="Trebuchet MS" w:hAnsi="Trebuchet MS"/>
        </w:rPr>
        <w:t>rovide</w:t>
      </w:r>
      <w:proofErr w:type="gramEnd"/>
      <w:r>
        <w:rPr>
          <w:rFonts w:ascii="Trebuchet MS" w:hAnsi="Trebuchet MS"/>
        </w:rPr>
        <w:t xml:space="preserve"> the date upon which the employer and</w:t>
      </w:r>
    </w:p>
    <w:p w:rsidR="00107FC4" w:rsidRDefault="00107FC4" w:rsidP="00107FC4">
      <w:pPr>
        <w:ind w:left="720" w:firstLine="720"/>
        <w:rPr>
          <w:rFonts w:ascii="Trebuchet MS" w:hAnsi="Trebuchet MS"/>
        </w:rPr>
      </w:pPr>
      <w:proofErr w:type="gramStart"/>
      <w:r>
        <w:rPr>
          <w:rFonts w:ascii="Trebuchet MS" w:hAnsi="Trebuchet MS"/>
        </w:rPr>
        <w:t>employee</w:t>
      </w:r>
      <w:proofErr w:type="gramEnd"/>
      <w:r>
        <w:rPr>
          <w:rFonts w:ascii="Trebuchet MS" w:hAnsi="Trebuchet MS"/>
        </w:rPr>
        <w:t xml:space="preserve"> will meet to evaluate the employee’s </w:t>
      </w:r>
    </w:p>
    <w:p w:rsidR="00107FC4" w:rsidRDefault="00107FC4" w:rsidP="00107FC4">
      <w:pPr>
        <w:ind w:left="720" w:firstLine="720"/>
        <w:rPr>
          <w:rFonts w:ascii="Trebuchet MS" w:hAnsi="Trebuchet MS"/>
        </w:rPr>
      </w:pPr>
      <w:proofErr w:type="gramStart"/>
      <w:r>
        <w:rPr>
          <w:rFonts w:ascii="Trebuchet MS" w:hAnsi="Trebuchet MS"/>
        </w:rPr>
        <w:t>performance</w:t>
      </w:r>
      <w:proofErr w:type="gramEnd"/>
      <w:r>
        <w:rPr>
          <w:rFonts w:ascii="Trebuchet MS" w:hAnsi="Trebuchet MS"/>
        </w:rPr>
        <w:t xml:space="preserve"> at the close of the 180-day </w:t>
      </w:r>
    </w:p>
    <w:p w:rsidR="00107FC4" w:rsidRDefault="00107FC4" w:rsidP="00107FC4">
      <w:pPr>
        <w:ind w:left="720" w:firstLine="720"/>
        <w:rPr>
          <w:rFonts w:ascii="Trebuchet MS" w:hAnsi="Trebuchet MS"/>
        </w:rPr>
      </w:pPr>
      <w:proofErr w:type="gramStart"/>
      <w:r>
        <w:rPr>
          <w:rFonts w:ascii="Trebuchet MS" w:hAnsi="Trebuchet MS"/>
        </w:rPr>
        <w:t>improvement</w:t>
      </w:r>
      <w:proofErr w:type="gramEnd"/>
      <w:r>
        <w:rPr>
          <w:rFonts w:ascii="Trebuchet MS" w:hAnsi="Trebuchet MS"/>
        </w:rPr>
        <w:t xml:space="preserve"> period.</w:t>
      </w:r>
    </w:p>
    <w:p w:rsidR="00107FC4" w:rsidRDefault="00107FC4" w:rsidP="00107FC4">
      <w:pPr>
        <w:rPr>
          <w:rFonts w:ascii="Trebuchet MS" w:hAnsi="Trebuchet MS"/>
        </w:rPr>
      </w:pPr>
    </w:p>
    <w:p w:rsidR="00107FC4" w:rsidRDefault="00107FC4" w:rsidP="00107FC4">
      <w:pPr>
        <w:rPr>
          <w:rFonts w:ascii="Trebuchet MS" w:hAnsi="Trebuchet MS"/>
        </w:rPr>
      </w:pPr>
      <w:r>
        <w:rPr>
          <w:rFonts w:ascii="Trebuchet MS" w:hAnsi="Trebuchet MS"/>
        </w:rPr>
        <w:t xml:space="preserve">Remember to “check in” with the employee throughout this period, providing feedback on performance.  Ideally, the supervisor should set a schedule for periodic meetings with the employee.  Most importantly, the supervisor </w:t>
      </w:r>
      <w:r w:rsidRPr="007F7278">
        <w:rPr>
          <w:rFonts w:ascii="Trebuchet MS" w:hAnsi="Trebuchet MS"/>
          <w:b/>
          <w:u w:val="single"/>
        </w:rPr>
        <w:t>must</w:t>
      </w:r>
      <w:r>
        <w:rPr>
          <w:rFonts w:ascii="Trebuchet MS" w:hAnsi="Trebuchet MS"/>
        </w:rPr>
        <w:t xml:space="preserve"> </w:t>
      </w:r>
      <w:r w:rsidRPr="00B536A4">
        <w:rPr>
          <w:rFonts w:ascii="Trebuchet MS" w:hAnsi="Trebuchet MS"/>
          <w:u w:val="single"/>
        </w:rPr>
        <w:t>meet with the employee 90 days into this 180-day improvement period</w:t>
      </w:r>
      <w:r>
        <w:rPr>
          <w:rFonts w:ascii="Trebuchet MS" w:hAnsi="Trebuchet MS"/>
        </w:rPr>
        <w:t>.  This is an opportunity to assess where the employee is in the process of improvement and to document deficiencies.</w:t>
      </w:r>
    </w:p>
    <w:p w:rsidR="00107FC4" w:rsidRDefault="00107FC4" w:rsidP="00107FC4">
      <w:pPr>
        <w:rPr>
          <w:rFonts w:ascii="Trebuchet MS" w:hAnsi="Trebuchet MS"/>
        </w:rPr>
      </w:pPr>
    </w:p>
    <w:p w:rsidR="00107FC4" w:rsidRDefault="00107FC4" w:rsidP="00107FC4">
      <w:pPr>
        <w:rPr>
          <w:rFonts w:ascii="Trebuchet MS" w:hAnsi="Trebuchet MS"/>
        </w:rPr>
      </w:pPr>
      <w:r w:rsidRPr="00B536A4">
        <w:rPr>
          <w:rFonts w:ascii="Trebuchet MS" w:hAnsi="Trebuchet MS"/>
          <w:b/>
          <w:i/>
          <w:u w:val="single"/>
        </w:rPr>
        <w:t>Failure to me</w:t>
      </w:r>
      <w:r>
        <w:rPr>
          <w:rFonts w:ascii="Trebuchet MS" w:hAnsi="Trebuchet MS"/>
          <w:b/>
          <w:i/>
          <w:u w:val="single"/>
        </w:rPr>
        <w:t>et standards at the end of the 180</w:t>
      </w:r>
      <w:r w:rsidRPr="00B536A4">
        <w:rPr>
          <w:rFonts w:ascii="Trebuchet MS" w:hAnsi="Trebuchet MS"/>
          <w:b/>
          <w:i/>
          <w:u w:val="single"/>
        </w:rPr>
        <w:t>-day period shall result in the employee’s termination from State service</w:t>
      </w:r>
      <w:r>
        <w:rPr>
          <w:rFonts w:ascii="Trebuchet MS" w:hAnsi="Trebuchet MS"/>
        </w:rPr>
        <w:t>.</w:t>
      </w:r>
    </w:p>
    <w:p w:rsidR="00107FC4" w:rsidRDefault="00107FC4" w:rsidP="00107FC4">
      <w:pPr>
        <w:rPr>
          <w:rFonts w:ascii="Trebuchet MS" w:hAnsi="Trebuchet MS"/>
        </w:rPr>
      </w:pPr>
    </w:p>
    <w:p w:rsidR="00A90F10" w:rsidRDefault="00E53FAB" w:rsidP="00107FC4">
      <w:pPr>
        <w:rPr>
          <w:rFonts w:ascii="Trebuchet MS" w:hAnsi="Trebuchet MS"/>
        </w:rPr>
      </w:pPr>
      <w:r>
        <w:rPr>
          <w:noProof/>
        </w:rPr>
        <w:lastRenderedPageBreak/>
        <mc:AlternateContent>
          <mc:Choice Requires="wps">
            <w:drawing>
              <wp:anchor distT="0" distB="0" distL="114300" distR="114300" simplePos="0" relativeHeight="251657728" behindDoc="0" locked="0" layoutInCell="1" allowOverlap="1" wp14:anchorId="592C7A41" wp14:editId="1A5AE52F">
                <wp:simplePos x="0" y="0"/>
                <wp:positionH relativeFrom="column">
                  <wp:posOffset>-38100</wp:posOffset>
                </wp:positionH>
                <wp:positionV relativeFrom="paragraph">
                  <wp:posOffset>20320</wp:posOffset>
                </wp:positionV>
                <wp:extent cx="5587365" cy="911860"/>
                <wp:effectExtent l="9525" t="10795" r="13335" b="107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7365" cy="911860"/>
                        </a:xfrm>
                        <a:prstGeom prst="rect">
                          <a:avLst/>
                        </a:prstGeom>
                        <a:solidFill>
                          <a:srgbClr val="FFFFFF"/>
                        </a:solidFill>
                        <a:ln w="9525">
                          <a:solidFill>
                            <a:srgbClr val="000000"/>
                          </a:solidFill>
                          <a:miter lim="800000"/>
                          <a:headEnd/>
                          <a:tailEnd/>
                        </a:ln>
                      </wps:spPr>
                      <wps:txbx>
                        <w:txbxContent>
                          <w:p w:rsidR="00107FC4" w:rsidRPr="002A0A32" w:rsidRDefault="00107FC4">
                            <w:pPr>
                              <w:rPr>
                                <w:rFonts w:ascii="Trebuchet MS" w:hAnsi="Trebuchet MS"/>
                                <w:sz w:val="22"/>
                                <w:szCs w:val="22"/>
                              </w:rPr>
                            </w:pPr>
                            <w:r w:rsidRPr="002A0A32">
                              <w:rPr>
                                <w:rFonts w:ascii="Trebuchet MS" w:hAnsi="Trebuchet MS"/>
                                <w:sz w:val="22"/>
                                <w:szCs w:val="22"/>
                              </w:rPr>
                              <w:t>REMEMBER: TERMINATION</w:t>
                            </w:r>
                            <w:r w:rsidR="002D1BD7">
                              <w:rPr>
                                <w:rFonts w:ascii="Trebuchet MS" w:hAnsi="Trebuchet MS"/>
                                <w:sz w:val="22"/>
                                <w:szCs w:val="22"/>
                              </w:rPr>
                              <w:t xml:space="preserve"> DUE TO A FAILURE TO MEET STANDARDS AT THE END OF THE 180-DAY PERIOD</w:t>
                            </w:r>
                            <w:r w:rsidRPr="002A0A32">
                              <w:rPr>
                                <w:rFonts w:ascii="Trebuchet MS" w:hAnsi="Trebuchet MS"/>
                                <w:sz w:val="22"/>
                                <w:szCs w:val="22"/>
                              </w:rPr>
                              <w:t xml:space="preserve"> </w:t>
                            </w:r>
                            <w:r w:rsidR="002D1BD7">
                              <w:rPr>
                                <w:rFonts w:ascii="Trebuchet MS" w:hAnsi="Trebuchet MS"/>
                                <w:sz w:val="22"/>
                                <w:szCs w:val="22"/>
                              </w:rPr>
                              <w:t xml:space="preserve">MUST BE IMPOSED </w:t>
                            </w:r>
                            <w:r w:rsidRPr="002A0A32">
                              <w:rPr>
                                <w:rFonts w:ascii="Trebuchet MS" w:hAnsi="Trebuchet MS"/>
                                <w:sz w:val="22"/>
                                <w:szCs w:val="22"/>
                              </w:rPr>
                              <w:t>WITHIN 30 DAYS OF THE</w:t>
                            </w:r>
                            <w:r w:rsidR="002D1BD7">
                              <w:rPr>
                                <w:rFonts w:ascii="Trebuchet MS" w:hAnsi="Trebuchet MS"/>
                                <w:sz w:val="22"/>
                                <w:szCs w:val="22"/>
                              </w:rPr>
                              <w:t xml:space="preserve"> END OF THE 180-DAY </w:t>
                            </w:r>
                            <w:r w:rsidR="00365D4D">
                              <w:rPr>
                                <w:rFonts w:ascii="Trebuchet MS" w:hAnsi="Trebuchet MS"/>
                                <w:sz w:val="22"/>
                                <w:szCs w:val="22"/>
                              </w:rPr>
                              <w:t>PERIOD; THAT IS, WITHIN 210 DAYS OF THE ISSUANCE OF THE END-OF-CYCLE RATING THAT BEGAN THE 180-DAY PERIOD.</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1.6pt;width:439.95pt;height:71.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">
                <v:textbox style="mso-fit-shape-to-text:t">
                  <w:txbxContent>
                    <w:p w:rsidR="00107FC4" w:rsidRPr="002A0A32" w:rsidRDefault="00107FC4">
                      <w:pPr>
                        <w:rPr>
                          <w:rFonts w:ascii="Trebuchet MS" w:hAnsi="Trebuchet MS"/>
                          <w:sz w:val="22"/>
                          <w:szCs w:val="22"/>
                        </w:rPr>
                      </w:pPr>
                      <w:r w:rsidRPr="002A0A32">
                        <w:rPr>
                          <w:rFonts w:ascii="Trebuchet MS" w:hAnsi="Trebuchet MS"/>
                          <w:sz w:val="22"/>
                          <w:szCs w:val="22"/>
                        </w:rPr>
                        <w:t>REMEMBER: TERMINATION</w:t>
                      </w:r>
                      <w:r w:rsidR="002D1BD7">
                        <w:rPr>
                          <w:rFonts w:ascii="Trebuchet MS" w:hAnsi="Trebuchet MS"/>
                          <w:sz w:val="22"/>
                          <w:szCs w:val="22"/>
                        </w:rPr>
                        <w:t xml:space="preserve"> DUE TO A FAILURE TO MEET STANDARDS AT THE END OF THE 180-DAY PERIOD</w:t>
                      </w:r>
                      <w:r w:rsidRPr="002A0A32">
                        <w:rPr>
                          <w:rFonts w:ascii="Trebuchet MS" w:hAnsi="Trebuchet MS"/>
                          <w:sz w:val="22"/>
                          <w:szCs w:val="22"/>
                        </w:rPr>
                        <w:t xml:space="preserve"> </w:t>
                      </w:r>
                      <w:r w:rsidR="002D1BD7">
                        <w:rPr>
                          <w:rFonts w:ascii="Trebuchet MS" w:hAnsi="Trebuchet MS"/>
                          <w:sz w:val="22"/>
                          <w:szCs w:val="22"/>
                        </w:rPr>
                        <w:t xml:space="preserve">MUST BE IMPOSED </w:t>
                      </w:r>
                      <w:r w:rsidRPr="002A0A32">
                        <w:rPr>
                          <w:rFonts w:ascii="Trebuchet MS" w:hAnsi="Trebuchet MS"/>
                          <w:sz w:val="22"/>
                          <w:szCs w:val="22"/>
                        </w:rPr>
                        <w:t>WITHIN 30 DAYS OF THE</w:t>
                      </w:r>
                      <w:r w:rsidR="002D1BD7">
                        <w:rPr>
                          <w:rFonts w:ascii="Trebuchet MS" w:hAnsi="Trebuchet MS"/>
                          <w:sz w:val="22"/>
                          <w:szCs w:val="22"/>
                        </w:rPr>
                        <w:t xml:space="preserve"> END OF THE 180-DAY </w:t>
                      </w:r>
                      <w:r w:rsidR="00365D4D">
                        <w:rPr>
                          <w:rFonts w:ascii="Trebuchet MS" w:hAnsi="Trebuchet MS"/>
                          <w:sz w:val="22"/>
                          <w:szCs w:val="22"/>
                        </w:rPr>
                        <w:t>PERIOD; THAT IS, WITHIN 210 DAYS OF THE ISSUANCE OF THE END-OF-CYCLE RATING THAT BEGAN THE 180-DAY PERIOD.</w:t>
                      </w:r>
                    </w:p>
                  </w:txbxContent>
                </v:textbox>
                <w10:wrap type="square"/>
              </v:shape>
            </w:pict>
          </mc:Fallback>
        </mc:AlternateContent>
      </w:r>
    </w:p>
    <w:p w:rsidR="00A90F10" w:rsidRDefault="00A90F10" w:rsidP="00107FC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13BC3" w:rsidRPr="002E420F" w:rsidTr="003A31A1">
        <w:tc>
          <w:tcPr>
            <w:tcW w:w="8856" w:type="dxa"/>
            <w:shd w:val="clear" w:color="auto" w:fill="auto"/>
          </w:tcPr>
          <w:p w:rsidR="00B13BC3" w:rsidRPr="002E420F" w:rsidRDefault="00B13BC3" w:rsidP="003A31A1">
            <w:pPr>
              <w:rPr>
                <w:rFonts w:ascii="Trebuchet MS" w:hAnsi="Trebuchet MS"/>
                <w:b/>
              </w:rPr>
            </w:pPr>
            <w:r>
              <w:rPr>
                <w:rFonts w:ascii="Trebuchet MS" w:hAnsi="Trebuchet MS"/>
                <w:b/>
              </w:rPr>
              <w:t>AGENCY TRACKING AND REVIEW OF COMPLETED PERFORMANCE REVIEWS</w:t>
            </w:r>
          </w:p>
        </w:tc>
      </w:tr>
    </w:tbl>
    <w:p w:rsidR="00107FC4" w:rsidRDefault="00107FC4" w:rsidP="00107FC4">
      <w:pPr>
        <w:rPr>
          <w:rFonts w:ascii="Trebuchet MS" w:hAnsi="Trebuchet MS"/>
        </w:rPr>
      </w:pPr>
    </w:p>
    <w:p w:rsidR="00916140" w:rsidRDefault="00916140" w:rsidP="00107FC4">
      <w:pPr>
        <w:rPr>
          <w:rFonts w:ascii="Trebuchet MS" w:hAnsi="Trebuchet MS"/>
        </w:rPr>
      </w:pPr>
      <w:r>
        <w:rPr>
          <w:rFonts w:ascii="Trebuchet MS" w:hAnsi="Trebuchet MS"/>
        </w:rPr>
        <w:t>Once the supervisor has completed the PEP, it must be reported to the appropriate person at the agency to process and log the overall rating into Workday.</w:t>
      </w:r>
    </w:p>
    <w:p w:rsidR="00916140" w:rsidRDefault="00916140" w:rsidP="00107FC4">
      <w:pPr>
        <w:rPr>
          <w:rFonts w:ascii="Trebuchet MS" w:hAnsi="Trebuchet MS"/>
        </w:rPr>
      </w:pPr>
    </w:p>
    <w:p w:rsidR="00B13BC3" w:rsidRDefault="00B13BC3" w:rsidP="00107FC4">
      <w:pPr>
        <w:rPr>
          <w:rFonts w:ascii="Trebuchet MS" w:hAnsi="Trebuchet MS"/>
        </w:rPr>
      </w:pPr>
      <w:r>
        <w:rPr>
          <w:rFonts w:ascii="Trebuchet MS" w:hAnsi="Trebuchet MS"/>
        </w:rPr>
        <w:t xml:space="preserve">All Executive Branch agencies are required to use the SPS to record performance evaluations and track evaluation activity. </w:t>
      </w:r>
      <w:r w:rsidR="009B4C7A">
        <w:rPr>
          <w:rFonts w:ascii="Trebuchet MS" w:hAnsi="Trebuchet MS"/>
        </w:rPr>
        <w:t xml:space="preserve"> Agency Human Resources divisions should use the instructions in the SPS Help Center to run reports as needed to track completion rates of currently due performance evaluations, and take steps as necessary to ensure completion in a timely manner.</w:t>
      </w:r>
    </w:p>
    <w:p w:rsidR="00E15F66" w:rsidRDefault="00E15F66" w:rsidP="00107FC4">
      <w:pPr>
        <w:rPr>
          <w:rFonts w:ascii="Trebuchet MS" w:hAnsi="Trebuchet MS"/>
        </w:rPr>
      </w:pPr>
    </w:p>
    <w:p w:rsidR="00E15F66" w:rsidRDefault="00E15F66" w:rsidP="00107FC4">
      <w:pPr>
        <w:rPr>
          <w:rFonts w:ascii="Trebuchet MS" w:hAnsi="Trebuchet MS"/>
        </w:rPr>
      </w:pPr>
      <w:r>
        <w:rPr>
          <w:rFonts w:ascii="Trebuchet MS" w:hAnsi="Trebuchet MS"/>
        </w:rPr>
        <w:t>All performance evalu</w:t>
      </w:r>
      <w:r w:rsidR="00EE4D57">
        <w:rPr>
          <w:rFonts w:ascii="Trebuchet MS" w:hAnsi="Trebuchet MS"/>
        </w:rPr>
        <w:t>a</w:t>
      </w:r>
      <w:r>
        <w:rPr>
          <w:rFonts w:ascii="Trebuchet MS" w:hAnsi="Trebuchet MS"/>
        </w:rPr>
        <w:t xml:space="preserve">tions should be reviewed by an agency HR professional to ensure that they have been properly completed and all requirements of the process have been met by the supervisor.  A checklist has been developed for this purpose, </w:t>
      </w:r>
      <w:r w:rsidR="00012F34">
        <w:rPr>
          <w:rFonts w:ascii="Trebuchet MS" w:hAnsi="Trebuchet MS"/>
        </w:rPr>
        <w:t xml:space="preserve">which is available on the DBM website.  The checklist should be used by supervisors to self-check their completed performance evaluations prior to submission.  The HR professional responsible for reviewing submitted performance evaluations should also use the checklist </w:t>
      </w:r>
      <w:r>
        <w:rPr>
          <w:rFonts w:ascii="Trebuchet MS" w:hAnsi="Trebuchet MS"/>
        </w:rPr>
        <w:t xml:space="preserve">to track their review and note </w:t>
      </w:r>
      <w:r w:rsidR="00012F34">
        <w:rPr>
          <w:rFonts w:ascii="Trebuchet MS" w:hAnsi="Trebuchet MS"/>
        </w:rPr>
        <w:t xml:space="preserve">any </w:t>
      </w:r>
      <w:r>
        <w:rPr>
          <w:rFonts w:ascii="Trebuchet MS" w:hAnsi="Trebuchet MS"/>
        </w:rPr>
        <w:t xml:space="preserve">corrections that must be made by the supervisor.  </w:t>
      </w:r>
    </w:p>
    <w:p w:rsidR="009D5477" w:rsidRPr="004F4867" w:rsidRDefault="009D5477" w:rsidP="00107FC4">
      <w:pPr>
        <w:rPr>
          <w:rFonts w:ascii="Trebuchet MS" w:hAnsi="Trebuchet MS"/>
        </w:rPr>
      </w:pPr>
    </w:p>
    <w:p w:rsidR="00F1143D" w:rsidRPr="004F4867" w:rsidRDefault="00F1143D" w:rsidP="00F1143D">
      <w:pPr>
        <w:rPr>
          <w:rFonts w:ascii="Trebuchet MS" w:hAnsi="Trebuchet MS" w:cs="Arial"/>
        </w:rPr>
      </w:pPr>
      <w:r w:rsidRPr="004F4867">
        <w:rPr>
          <w:rFonts w:ascii="Trebuchet MS" w:hAnsi="Trebuchet MS" w:cs="Arial"/>
        </w:rPr>
        <w:t>Agencies shall ensure that their supervisors and managers are trained on the PEP process.  Training is available online on the Hub</w:t>
      </w:r>
      <w:r w:rsidR="004F4867" w:rsidRPr="004F4867">
        <w:rPr>
          <w:rFonts w:ascii="Trebuchet MS" w:hAnsi="Trebuchet MS" w:cs="Arial"/>
        </w:rPr>
        <w:t xml:space="preserve"> and may be assigned to supervisors</w:t>
      </w:r>
      <w:r w:rsidRPr="004F4867">
        <w:rPr>
          <w:rFonts w:ascii="Trebuchet MS" w:hAnsi="Trebuchet MS" w:cs="Arial"/>
        </w:rPr>
        <w:t>.  Agencies may supplement the online training with in-person training.  Agencies that wish to provide in-person training should contact DBM for PEP training materials and train-the-trainer sessions.  Agencies that wish to modify the materials provided by DBM, or to develop their own PEP training materials, must have the materials evaluated and approved by DBM prior to use.</w:t>
      </w:r>
    </w:p>
    <w:p w:rsidR="00F1143D" w:rsidRPr="004F4867" w:rsidRDefault="00F1143D" w:rsidP="00F1143D">
      <w:pPr>
        <w:rPr>
          <w:rFonts w:ascii="Trebuchet MS" w:hAnsi="Trebuchet MS" w:cs="Arial"/>
        </w:rPr>
      </w:pPr>
    </w:p>
    <w:p w:rsidR="00F1143D" w:rsidRPr="004F4867" w:rsidRDefault="00F1143D" w:rsidP="00F1143D">
      <w:pPr>
        <w:rPr>
          <w:rFonts w:ascii="Trebuchet MS" w:hAnsi="Trebuchet MS" w:cs="Arial"/>
        </w:rPr>
      </w:pPr>
      <w:r w:rsidRPr="004F4867">
        <w:rPr>
          <w:rFonts w:ascii="Trebuchet MS" w:hAnsi="Trebuchet MS" w:cs="Arial"/>
        </w:rPr>
        <w:t xml:space="preserve">Agencies that provide in-person training shall use the Hub to record the training provided, including: the dates training was offered; and, which employees attended each training session.  Agencies with access to reports in the Hub should run the report on </w:t>
      </w:r>
      <w:r w:rsidRPr="004F4867">
        <w:rPr>
          <w:rFonts w:ascii="Trebuchet MS" w:hAnsi="Trebuchet MS" w:cs="Arial"/>
          <w:i/>
        </w:rPr>
        <w:t>PEP Training Completion Status</w:t>
      </w:r>
      <w:r w:rsidRPr="004F4867">
        <w:rPr>
          <w:rFonts w:ascii="Trebuchet MS" w:hAnsi="Trebuchet MS" w:cs="Arial"/>
        </w:rPr>
        <w:t xml:space="preserve"> at appropriate times to determine which supervisors require training, and provide training before the supervisor must complete the next PEP rating.  DBM will complete periodic audits of PEP training completion, and will follow up with those agencies that are not ensuring that their supervisors and managers have completed their PEP training.</w:t>
      </w:r>
    </w:p>
    <w:p w:rsidR="009D5477" w:rsidRPr="004A1304" w:rsidRDefault="009D5477" w:rsidP="00F1143D">
      <w:pPr>
        <w:rPr>
          <w:rFonts w:ascii="Trebuchet MS" w:hAnsi="Trebuchet MS"/>
        </w:rPr>
      </w:pPr>
    </w:p>
    <w:sectPr w:rsidR="009D5477" w:rsidRPr="004A1304" w:rsidSect="0006237B">
      <w:headerReference w:type="default" r:id="rId8"/>
      <w:footerReference w:type="default" r:id="rId9"/>
      <w:footerReference w:type="first" r:id="rId10"/>
      <w:pgSz w:w="12240" w:h="15840" w:code="1"/>
      <w:pgMar w:top="1296" w:right="1728" w:bottom="1296" w:left="172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60C" w:rsidRDefault="001C660C">
      <w:r>
        <w:separator/>
      </w:r>
    </w:p>
  </w:endnote>
  <w:endnote w:type="continuationSeparator" w:id="0">
    <w:p w:rsidR="001C660C" w:rsidRDefault="001C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C4" w:rsidRPr="00D41562" w:rsidRDefault="00D5436A" w:rsidP="00107FC4">
    <w:pPr>
      <w:pStyle w:val="Footer"/>
      <w:jc w:val="right"/>
      <w:rPr>
        <w:rFonts w:ascii="Arial" w:hAnsi="Arial" w:cs="Arial"/>
        <w:sz w:val="20"/>
        <w:szCs w:val="20"/>
      </w:rPr>
    </w:pPr>
    <w:r>
      <w:rPr>
        <w:rFonts w:ascii="Arial" w:hAnsi="Arial" w:cs="Arial"/>
        <w:sz w:val="20"/>
        <w:szCs w:val="20"/>
      </w:rPr>
      <w:t>Revised</w:t>
    </w:r>
    <w:r w:rsidR="00107FC4" w:rsidRPr="00D41562">
      <w:rPr>
        <w:rFonts w:ascii="Arial" w:hAnsi="Arial" w:cs="Arial"/>
        <w:sz w:val="20"/>
        <w:szCs w:val="20"/>
      </w:rPr>
      <w:t xml:space="preserve">:  </w:t>
    </w:r>
    <w:r w:rsidR="00581C52">
      <w:rPr>
        <w:rFonts w:ascii="Arial" w:hAnsi="Arial" w:cs="Arial"/>
        <w:sz w:val="20"/>
        <w:szCs w:val="20"/>
      </w:rPr>
      <w:t>5</w:t>
    </w:r>
    <w:r w:rsidR="00107FC4">
      <w:rPr>
        <w:rFonts w:ascii="Arial" w:hAnsi="Arial" w:cs="Arial"/>
        <w:sz w:val="20"/>
        <w:szCs w:val="20"/>
      </w:rPr>
      <w:t>/</w:t>
    </w:r>
    <w:r w:rsidR="001F151F">
      <w:rPr>
        <w:rFonts w:ascii="Arial" w:hAnsi="Arial" w:cs="Arial"/>
        <w:sz w:val="20"/>
        <w:szCs w:val="20"/>
      </w:rPr>
      <w:t>1</w:t>
    </w:r>
    <w:r w:rsidR="00B047DD">
      <w:rPr>
        <w:rFonts w:ascii="Arial" w:hAnsi="Arial" w:cs="Arial"/>
        <w:sz w:val="20"/>
        <w:szCs w:val="20"/>
      </w:rPr>
      <w:t>4</w:t>
    </w:r>
    <w:r w:rsidR="00107FC4">
      <w:rPr>
        <w:rFonts w:ascii="Arial" w:hAnsi="Arial" w:cs="Arial"/>
        <w:sz w:val="20"/>
        <w:szCs w:val="20"/>
      </w:rPr>
      <w:t>/1</w:t>
    </w:r>
    <w:r w:rsidR="0006237B">
      <w:rPr>
        <w:rFonts w:ascii="Arial" w:hAnsi="Arial" w:cs="Arial"/>
        <w:sz w:val="20"/>
        <w:szCs w:val="20"/>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C4" w:rsidRPr="00704BCA" w:rsidRDefault="00D5436A" w:rsidP="00107FC4">
    <w:pPr>
      <w:pStyle w:val="Footer"/>
      <w:jc w:val="right"/>
      <w:rPr>
        <w:rFonts w:ascii="Arial" w:hAnsi="Arial" w:cs="Arial"/>
        <w:sz w:val="20"/>
        <w:szCs w:val="20"/>
      </w:rPr>
    </w:pPr>
    <w:r>
      <w:rPr>
        <w:rFonts w:ascii="Arial" w:hAnsi="Arial" w:cs="Arial"/>
        <w:sz w:val="20"/>
        <w:szCs w:val="20"/>
      </w:rPr>
      <w:t>Revised</w:t>
    </w:r>
    <w:r w:rsidR="00107FC4" w:rsidRPr="00704BCA">
      <w:rPr>
        <w:rFonts w:ascii="Arial" w:hAnsi="Arial" w:cs="Arial"/>
        <w:sz w:val="20"/>
        <w:szCs w:val="20"/>
      </w:rPr>
      <w:t xml:space="preserve">: </w:t>
    </w:r>
    <w:r w:rsidR="007010BD">
      <w:rPr>
        <w:rFonts w:ascii="Arial" w:hAnsi="Arial" w:cs="Arial"/>
        <w:sz w:val="20"/>
        <w:szCs w:val="20"/>
      </w:rPr>
      <w:t>3</w:t>
    </w:r>
    <w:r w:rsidR="00107FC4">
      <w:rPr>
        <w:rFonts w:ascii="Arial" w:hAnsi="Arial" w:cs="Arial"/>
        <w:sz w:val="20"/>
        <w:szCs w:val="20"/>
      </w:rPr>
      <w:t>/</w:t>
    </w:r>
    <w:r w:rsidR="001F151F">
      <w:rPr>
        <w:rFonts w:ascii="Arial" w:hAnsi="Arial" w:cs="Arial"/>
        <w:sz w:val="20"/>
        <w:szCs w:val="20"/>
      </w:rPr>
      <w:t>1</w:t>
    </w:r>
    <w:r w:rsidR="007010BD">
      <w:rPr>
        <w:rFonts w:ascii="Arial" w:hAnsi="Arial" w:cs="Arial"/>
        <w:sz w:val="20"/>
        <w:szCs w:val="20"/>
      </w:rPr>
      <w:t>5</w:t>
    </w:r>
    <w:r w:rsidR="00107FC4">
      <w:rPr>
        <w:rFonts w:ascii="Arial" w:hAnsi="Arial" w:cs="Arial"/>
        <w:sz w:val="20"/>
        <w:szCs w:val="20"/>
      </w:rPr>
      <w:t>/1</w:t>
    </w:r>
    <w:r w:rsidR="007010BD">
      <w:rPr>
        <w:rFonts w:ascii="Arial" w:hAnsi="Arial" w:cs="Arial"/>
        <w:sz w:val="20"/>
        <w:szCs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60C" w:rsidRDefault="001C660C">
      <w:r>
        <w:separator/>
      </w:r>
    </w:p>
  </w:footnote>
  <w:footnote w:type="continuationSeparator" w:id="0">
    <w:p w:rsidR="001C660C" w:rsidRDefault="001C6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C4" w:rsidRPr="00123AFB" w:rsidRDefault="00107FC4" w:rsidP="00107FC4">
    <w:pPr>
      <w:pStyle w:val="Header"/>
      <w:jc w:val="right"/>
      <w:rPr>
        <w:rFonts w:ascii="Arial" w:hAnsi="Arial" w:cs="Arial"/>
        <w:sz w:val="20"/>
        <w:szCs w:val="20"/>
      </w:rPr>
    </w:pPr>
    <w:r w:rsidRPr="00123AFB">
      <w:rPr>
        <w:rFonts w:ascii="Arial" w:hAnsi="Arial" w:cs="Arial"/>
        <w:sz w:val="20"/>
        <w:szCs w:val="20"/>
      </w:rPr>
      <w:t>PEP Guidelines &amp; Instructions</w:t>
    </w:r>
  </w:p>
  <w:p w:rsidR="00107FC4" w:rsidRPr="00123AFB" w:rsidRDefault="00107FC4" w:rsidP="00107FC4">
    <w:pPr>
      <w:pStyle w:val="Header"/>
      <w:jc w:val="right"/>
      <w:rPr>
        <w:rFonts w:ascii="Arial" w:hAnsi="Arial" w:cs="Arial"/>
        <w:sz w:val="20"/>
        <w:szCs w:val="20"/>
      </w:rPr>
    </w:pPr>
    <w:r w:rsidRPr="00123AFB">
      <w:rPr>
        <w:rFonts w:ascii="Arial" w:hAnsi="Arial" w:cs="Arial"/>
        <w:sz w:val="20"/>
        <w:szCs w:val="20"/>
      </w:rPr>
      <w:t xml:space="preserve">Page </w:t>
    </w:r>
    <w:r w:rsidRPr="00123AFB">
      <w:rPr>
        <w:rStyle w:val="PageNumber"/>
        <w:rFonts w:ascii="Arial" w:hAnsi="Arial" w:cs="Arial"/>
        <w:sz w:val="20"/>
        <w:szCs w:val="20"/>
      </w:rPr>
      <w:fldChar w:fldCharType="begin"/>
    </w:r>
    <w:r w:rsidRPr="00123AFB">
      <w:rPr>
        <w:rStyle w:val="PageNumber"/>
        <w:rFonts w:ascii="Arial" w:hAnsi="Arial" w:cs="Arial"/>
        <w:sz w:val="20"/>
        <w:szCs w:val="20"/>
      </w:rPr>
      <w:instrText xml:space="preserve"> PAGE </w:instrText>
    </w:r>
    <w:r w:rsidRPr="00123AFB">
      <w:rPr>
        <w:rStyle w:val="PageNumber"/>
        <w:rFonts w:ascii="Arial" w:hAnsi="Arial" w:cs="Arial"/>
        <w:sz w:val="20"/>
        <w:szCs w:val="20"/>
      </w:rPr>
      <w:fldChar w:fldCharType="separate"/>
    </w:r>
    <w:r w:rsidR="00B047DD">
      <w:rPr>
        <w:rStyle w:val="PageNumber"/>
        <w:rFonts w:ascii="Arial" w:hAnsi="Arial" w:cs="Arial"/>
        <w:noProof/>
        <w:sz w:val="20"/>
        <w:szCs w:val="20"/>
      </w:rPr>
      <w:t>1</w:t>
    </w:r>
    <w:r w:rsidRPr="00123AFB">
      <w:rPr>
        <w:rStyle w:val="PageNumber"/>
        <w:rFonts w:ascii="Arial" w:hAnsi="Arial" w:cs="Arial"/>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6E7"/>
    <w:multiLevelType w:val="hybridMultilevel"/>
    <w:tmpl w:val="0EFAF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754DBE"/>
    <w:multiLevelType w:val="hybridMultilevel"/>
    <w:tmpl w:val="7AB27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4F06ECF"/>
    <w:multiLevelType w:val="hybridMultilevel"/>
    <w:tmpl w:val="A75E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83F7493"/>
    <w:multiLevelType w:val="multilevel"/>
    <w:tmpl w:val="27207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E75E89"/>
    <w:multiLevelType w:val="hybridMultilevel"/>
    <w:tmpl w:val="11BA57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ACF"/>
    <w:rsid w:val="00001BD6"/>
    <w:rsid w:val="00012F34"/>
    <w:rsid w:val="000418EA"/>
    <w:rsid w:val="0005377A"/>
    <w:rsid w:val="0006237B"/>
    <w:rsid w:val="00095AC4"/>
    <w:rsid w:val="000E54A9"/>
    <w:rsid w:val="00107FC4"/>
    <w:rsid w:val="00114793"/>
    <w:rsid w:val="001174BB"/>
    <w:rsid w:val="00120ED6"/>
    <w:rsid w:val="00121E84"/>
    <w:rsid w:val="0012367E"/>
    <w:rsid w:val="0012450D"/>
    <w:rsid w:val="00154700"/>
    <w:rsid w:val="00184CA0"/>
    <w:rsid w:val="001C660C"/>
    <w:rsid w:val="001F151F"/>
    <w:rsid w:val="00201558"/>
    <w:rsid w:val="002118B8"/>
    <w:rsid w:val="00242719"/>
    <w:rsid w:val="00243749"/>
    <w:rsid w:val="00270626"/>
    <w:rsid w:val="002950C6"/>
    <w:rsid w:val="002D11F1"/>
    <w:rsid w:val="002D1BD7"/>
    <w:rsid w:val="002D3C26"/>
    <w:rsid w:val="002E420F"/>
    <w:rsid w:val="002F0ACF"/>
    <w:rsid w:val="00361B59"/>
    <w:rsid w:val="00363701"/>
    <w:rsid w:val="00365D4D"/>
    <w:rsid w:val="0038669D"/>
    <w:rsid w:val="00392660"/>
    <w:rsid w:val="0039505E"/>
    <w:rsid w:val="003A31A1"/>
    <w:rsid w:val="004067D3"/>
    <w:rsid w:val="004543E2"/>
    <w:rsid w:val="004815DC"/>
    <w:rsid w:val="004A6FC4"/>
    <w:rsid w:val="004C3F10"/>
    <w:rsid w:val="004F4867"/>
    <w:rsid w:val="00532062"/>
    <w:rsid w:val="00544E4F"/>
    <w:rsid w:val="00557CC1"/>
    <w:rsid w:val="0056631D"/>
    <w:rsid w:val="00566F6E"/>
    <w:rsid w:val="00580236"/>
    <w:rsid w:val="00581C52"/>
    <w:rsid w:val="00594750"/>
    <w:rsid w:val="005D1F06"/>
    <w:rsid w:val="005D64DC"/>
    <w:rsid w:val="006D7D4E"/>
    <w:rsid w:val="007010BD"/>
    <w:rsid w:val="0072584D"/>
    <w:rsid w:val="00732B5C"/>
    <w:rsid w:val="007A13DF"/>
    <w:rsid w:val="007A64E1"/>
    <w:rsid w:val="007B16C0"/>
    <w:rsid w:val="007C1407"/>
    <w:rsid w:val="007F0FCF"/>
    <w:rsid w:val="007F7B3D"/>
    <w:rsid w:val="0081298D"/>
    <w:rsid w:val="0081352D"/>
    <w:rsid w:val="00823535"/>
    <w:rsid w:val="008248E2"/>
    <w:rsid w:val="00852E88"/>
    <w:rsid w:val="008B280A"/>
    <w:rsid w:val="009030BB"/>
    <w:rsid w:val="00905903"/>
    <w:rsid w:val="00916140"/>
    <w:rsid w:val="00922BFD"/>
    <w:rsid w:val="0098073A"/>
    <w:rsid w:val="009B4C7A"/>
    <w:rsid w:val="009B6249"/>
    <w:rsid w:val="009C4D41"/>
    <w:rsid w:val="009D5477"/>
    <w:rsid w:val="009E24AA"/>
    <w:rsid w:val="009E3AEA"/>
    <w:rsid w:val="00A00DA9"/>
    <w:rsid w:val="00A821C3"/>
    <w:rsid w:val="00A90F10"/>
    <w:rsid w:val="00A91A57"/>
    <w:rsid w:val="00AC6DE2"/>
    <w:rsid w:val="00AC793F"/>
    <w:rsid w:val="00B041A8"/>
    <w:rsid w:val="00B047DD"/>
    <w:rsid w:val="00B102A3"/>
    <w:rsid w:val="00B13BC3"/>
    <w:rsid w:val="00BA5323"/>
    <w:rsid w:val="00BC656B"/>
    <w:rsid w:val="00C0623D"/>
    <w:rsid w:val="00C623C2"/>
    <w:rsid w:val="00C85CDF"/>
    <w:rsid w:val="00C957B4"/>
    <w:rsid w:val="00CA19AB"/>
    <w:rsid w:val="00D07D16"/>
    <w:rsid w:val="00D5436A"/>
    <w:rsid w:val="00D555B1"/>
    <w:rsid w:val="00D6677D"/>
    <w:rsid w:val="00D8033B"/>
    <w:rsid w:val="00D947CB"/>
    <w:rsid w:val="00DC531E"/>
    <w:rsid w:val="00DF5B0E"/>
    <w:rsid w:val="00E15F66"/>
    <w:rsid w:val="00E16A6C"/>
    <w:rsid w:val="00E3571B"/>
    <w:rsid w:val="00E53FAB"/>
    <w:rsid w:val="00E558BF"/>
    <w:rsid w:val="00E77B7F"/>
    <w:rsid w:val="00E81316"/>
    <w:rsid w:val="00E8755D"/>
    <w:rsid w:val="00EB2C4E"/>
    <w:rsid w:val="00EC6FE4"/>
    <w:rsid w:val="00ED747B"/>
    <w:rsid w:val="00EE4D57"/>
    <w:rsid w:val="00F01AB7"/>
    <w:rsid w:val="00F02308"/>
    <w:rsid w:val="00F1143D"/>
    <w:rsid w:val="00F21C2D"/>
    <w:rsid w:val="00F22051"/>
    <w:rsid w:val="00F2447F"/>
    <w:rsid w:val="00FC1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BC3"/>
    <w:rPr>
      <w:sz w:val="24"/>
      <w:szCs w:val="24"/>
    </w:rPr>
  </w:style>
  <w:style w:type="paragraph" w:styleId="Heading1">
    <w:name w:val="heading 1"/>
    <w:basedOn w:val="Normal"/>
    <w:next w:val="Normal"/>
    <w:qFormat/>
    <w:rsid w:val="009D0BC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C6948"/>
    <w:pPr>
      <w:spacing w:before="100" w:beforeAutospacing="1" w:after="100" w:afterAutospacing="1"/>
    </w:pPr>
  </w:style>
  <w:style w:type="table" w:styleId="TableGrid">
    <w:name w:val="Table Grid"/>
    <w:basedOn w:val="TableNormal"/>
    <w:rsid w:val="00F2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23AFB"/>
    <w:pPr>
      <w:tabs>
        <w:tab w:val="center" w:pos="4320"/>
        <w:tab w:val="right" w:pos="8640"/>
      </w:tabs>
    </w:pPr>
  </w:style>
  <w:style w:type="paragraph" w:styleId="Footer">
    <w:name w:val="footer"/>
    <w:basedOn w:val="Normal"/>
    <w:rsid w:val="00123AFB"/>
    <w:pPr>
      <w:tabs>
        <w:tab w:val="center" w:pos="4320"/>
        <w:tab w:val="right" w:pos="8640"/>
      </w:tabs>
    </w:pPr>
  </w:style>
  <w:style w:type="character" w:styleId="PageNumber">
    <w:name w:val="page number"/>
    <w:basedOn w:val="DefaultParagraphFont"/>
    <w:rsid w:val="00123AFB"/>
  </w:style>
  <w:style w:type="paragraph" w:styleId="BalloonText">
    <w:name w:val="Balloon Text"/>
    <w:basedOn w:val="Normal"/>
    <w:semiHidden/>
    <w:rsid w:val="00704BCA"/>
    <w:rPr>
      <w:rFonts w:ascii="Tahoma" w:hAnsi="Tahoma" w:cs="Tahoma"/>
      <w:sz w:val="16"/>
      <w:szCs w:val="16"/>
    </w:rPr>
  </w:style>
  <w:style w:type="paragraph" w:styleId="DocumentMap">
    <w:name w:val="Document Map"/>
    <w:basedOn w:val="Normal"/>
    <w:semiHidden/>
    <w:rsid w:val="009164E3"/>
    <w:pPr>
      <w:shd w:val="clear" w:color="auto" w:fill="000080"/>
    </w:pPr>
    <w:rPr>
      <w:rFonts w:ascii="Tahoma" w:hAnsi="Tahoma" w:cs="Tahoma"/>
      <w:sz w:val="20"/>
      <w:szCs w:val="20"/>
    </w:rPr>
  </w:style>
  <w:style w:type="character" w:styleId="CommentReference">
    <w:name w:val="annotation reference"/>
    <w:semiHidden/>
    <w:rsid w:val="007F7278"/>
    <w:rPr>
      <w:sz w:val="18"/>
    </w:rPr>
  </w:style>
  <w:style w:type="paragraph" w:styleId="CommentText">
    <w:name w:val="annotation text"/>
    <w:basedOn w:val="Normal"/>
    <w:semiHidden/>
    <w:rsid w:val="007F7278"/>
  </w:style>
  <w:style w:type="paragraph" w:styleId="CommentSubject">
    <w:name w:val="annotation subject"/>
    <w:basedOn w:val="CommentText"/>
    <w:next w:val="CommentText"/>
    <w:semiHidden/>
    <w:rsid w:val="007F7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BC3"/>
    <w:rPr>
      <w:sz w:val="24"/>
      <w:szCs w:val="24"/>
    </w:rPr>
  </w:style>
  <w:style w:type="paragraph" w:styleId="Heading1">
    <w:name w:val="heading 1"/>
    <w:basedOn w:val="Normal"/>
    <w:next w:val="Normal"/>
    <w:qFormat/>
    <w:rsid w:val="009D0BC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C6948"/>
    <w:pPr>
      <w:spacing w:before="100" w:beforeAutospacing="1" w:after="100" w:afterAutospacing="1"/>
    </w:pPr>
  </w:style>
  <w:style w:type="table" w:styleId="TableGrid">
    <w:name w:val="Table Grid"/>
    <w:basedOn w:val="TableNormal"/>
    <w:rsid w:val="00F2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23AFB"/>
    <w:pPr>
      <w:tabs>
        <w:tab w:val="center" w:pos="4320"/>
        <w:tab w:val="right" w:pos="8640"/>
      </w:tabs>
    </w:pPr>
  </w:style>
  <w:style w:type="paragraph" w:styleId="Footer">
    <w:name w:val="footer"/>
    <w:basedOn w:val="Normal"/>
    <w:rsid w:val="00123AFB"/>
    <w:pPr>
      <w:tabs>
        <w:tab w:val="center" w:pos="4320"/>
        <w:tab w:val="right" w:pos="8640"/>
      </w:tabs>
    </w:pPr>
  </w:style>
  <w:style w:type="character" w:styleId="PageNumber">
    <w:name w:val="page number"/>
    <w:basedOn w:val="DefaultParagraphFont"/>
    <w:rsid w:val="00123AFB"/>
  </w:style>
  <w:style w:type="paragraph" w:styleId="BalloonText">
    <w:name w:val="Balloon Text"/>
    <w:basedOn w:val="Normal"/>
    <w:semiHidden/>
    <w:rsid w:val="00704BCA"/>
    <w:rPr>
      <w:rFonts w:ascii="Tahoma" w:hAnsi="Tahoma" w:cs="Tahoma"/>
      <w:sz w:val="16"/>
      <w:szCs w:val="16"/>
    </w:rPr>
  </w:style>
  <w:style w:type="paragraph" w:styleId="DocumentMap">
    <w:name w:val="Document Map"/>
    <w:basedOn w:val="Normal"/>
    <w:semiHidden/>
    <w:rsid w:val="009164E3"/>
    <w:pPr>
      <w:shd w:val="clear" w:color="auto" w:fill="000080"/>
    </w:pPr>
    <w:rPr>
      <w:rFonts w:ascii="Tahoma" w:hAnsi="Tahoma" w:cs="Tahoma"/>
      <w:sz w:val="20"/>
      <w:szCs w:val="20"/>
    </w:rPr>
  </w:style>
  <w:style w:type="character" w:styleId="CommentReference">
    <w:name w:val="annotation reference"/>
    <w:semiHidden/>
    <w:rsid w:val="007F7278"/>
    <w:rPr>
      <w:sz w:val="18"/>
    </w:rPr>
  </w:style>
  <w:style w:type="paragraph" w:styleId="CommentText">
    <w:name w:val="annotation text"/>
    <w:basedOn w:val="Normal"/>
    <w:semiHidden/>
    <w:rsid w:val="007F7278"/>
  </w:style>
  <w:style w:type="paragraph" w:styleId="CommentSubject">
    <w:name w:val="annotation subject"/>
    <w:basedOn w:val="CommentText"/>
    <w:next w:val="CommentText"/>
    <w:semiHidden/>
    <w:rsid w:val="007F7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B0154B27B881408093B7098470D1FD" ma:contentTypeVersion="4" ma:contentTypeDescription="Create a new document." ma:contentTypeScope="" ma:versionID="83b06194a6016928b0c810cb4ed68346">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77A2B-17A5-43E8-B122-DFC66CDA9EC4}"/>
</file>

<file path=customXml/itemProps2.xml><?xml version="1.0" encoding="utf-8"?>
<ds:datastoreItem xmlns:ds="http://schemas.openxmlformats.org/officeDocument/2006/customXml" ds:itemID="{E930F49F-647A-4B73-AC89-6207D754DA21}"/>
</file>

<file path=customXml/itemProps3.xml><?xml version="1.0" encoding="utf-8"?>
<ds:datastoreItem xmlns:ds="http://schemas.openxmlformats.org/officeDocument/2006/customXml" ds:itemID="{09B15B80-D1D8-4676-B0F9-E78046C58B14}"/>
</file>

<file path=docProps/app.xml><?xml version="1.0" encoding="utf-8"?>
<Properties xmlns="http://schemas.openxmlformats.org/officeDocument/2006/extended-properties" xmlns:vt="http://schemas.openxmlformats.org/officeDocument/2006/docPropsVTypes">
  <Template>Normal.dotm</Template>
  <TotalTime>288</TotalTime>
  <Pages>10</Pages>
  <Words>3580</Words>
  <Characters>20144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PERFORMANCE PLANNING AND EVALUATION PROGRAM</vt:lpstr>
    </vt:vector>
  </TitlesOfParts>
  <Company>Maryland Dept. of Budget and Mgmt.</Company>
  <LinksUpToDate>false</LinksUpToDate>
  <CharactersWithSpaces>23677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PLANNING AND EVALUATION PROGRAM</dc:title>
  <dc:creator>chackman</dc:creator>
  <cp:lastModifiedBy>Losemann, Rick</cp:lastModifiedBy>
  <cp:revision>35</cp:revision>
  <cp:lastPrinted>2010-05-21T14:41:00Z</cp:lastPrinted>
  <dcterms:created xsi:type="dcterms:W3CDTF">2019-03-15T20:17:00Z</dcterms:created>
  <dcterms:modified xsi:type="dcterms:W3CDTF">2019-05-14T22:03:00Z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0x01010096B0154B27B881408093B7098470D1FD</vt:lpwstr>
  </property>
  <property fmtid="{D5CDD505-2E9C-101B-9397-08002B2CF9AE}" pid="3" name="Sub-Category">
    <vt:lpwstr>Miscellaneous</vt:lpwstr>
  </property>
  <property fmtid="{D5CDD505-2E9C-101B-9397-08002B2CF9AE}" pid="4" name="Category0">
    <vt:lpwstr>General</vt:lpwstr>
  </property>
  <property fmtid="{D5CDD505-2E9C-101B-9397-08002B2CF9AE}" pid="5" name="PostDate">
    <vt:filetime>2019-05-15T04:00:00Z</vt:filetime>
  </property>
  <property fmtid="{D5CDD505-2E9C-101B-9397-08002B2CF9AE}" pid="6" name="Plan Year">
    <vt:lpwstr/>
  </property>
</Properties>
</file>